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5C" w:rsidRDefault="00B0155C">
      <w:pPr>
        <w:widowControl w:val="0"/>
        <w:suppressAutoHyphens/>
        <w:spacing w:after="0" w:line="240" w:lineRule="auto"/>
        <w:ind w:left="7650"/>
        <w:rPr>
          <w:rFonts w:ascii="Times New Roman" w:eastAsia="Times New Roman" w:hAnsi="Times New Roman" w:cs="Times New Roman"/>
          <w:sz w:val="20"/>
        </w:rPr>
      </w:pPr>
    </w:p>
    <w:p w:rsidR="00B0155C" w:rsidRDefault="00B015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0155C" w:rsidRDefault="00230EAB">
      <w:pPr>
        <w:widowControl w:val="0"/>
        <w:suppressAutoHyphens/>
        <w:spacing w:before="88" w:after="0" w:line="292" w:lineRule="auto"/>
        <w:ind w:left="963" w:right="2668" w:firstLine="2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hd w:val="clear" w:color="auto" w:fill="FFFFFF"/>
        </w:rPr>
        <w:t xml:space="preserve">Przedmiotowe zasady oceniania                     z przyrody  w szkole  podstawowej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w Mikołajkach Pomorskich</w:t>
      </w:r>
    </w:p>
    <w:p w:rsidR="00B0155C" w:rsidRDefault="00230EAB">
      <w:pPr>
        <w:widowControl w:val="0"/>
        <w:suppressAutoHyphens/>
        <w:spacing w:before="88" w:after="0" w:line="292" w:lineRule="auto"/>
        <w:ind w:left="963" w:right="2668" w:firstLine="2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roku szkolnym  2019/20</w:t>
      </w:r>
    </w:p>
    <w:p w:rsidR="00B0155C" w:rsidRDefault="00B0155C">
      <w:pPr>
        <w:widowControl w:val="0"/>
        <w:suppressAutoHyphens/>
        <w:spacing w:before="6" w:after="0" w:line="240" w:lineRule="auto"/>
        <w:rPr>
          <w:rFonts w:ascii="CentSchbookEU-Normal" w:eastAsia="CentSchbookEU-Normal" w:hAnsi="CentSchbookEU-Normal" w:cs="CentSchbookEU-Normal"/>
          <w:sz w:val="21"/>
        </w:rPr>
      </w:pPr>
    </w:p>
    <w:p w:rsidR="00B0155C" w:rsidRDefault="00230EAB">
      <w:pPr>
        <w:widowControl w:val="0"/>
        <w:suppressAutoHyphens/>
        <w:spacing w:after="0" w:line="240" w:lineRule="auto"/>
        <w:ind w:left="96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Formy i zasady bieżącego oceniania z przyrody klasa IV </w:t>
      </w:r>
    </w:p>
    <w:p w:rsidR="00B0155C" w:rsidRDefault="00B0155C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2280"/>
        <w:gridCol w:w="1789"/>
        <w:gridCol w:w="3336"/>
      </w:tblGrid>
      <w:tr w:rsidR="00B0155C" w:rsidTr="00230EAB">
        <w:tc>
          <w:tcPr>
            <w:tcW w:w="9268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83" w:after="0" w:line="240" w:lineRule="auto"/>
              <w:ind w:left="3986" w:right="39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Prace pisemne w klasie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83" w:after="0" w:line="240" w:lineRule="auto"/>
              <w:ind w:left="44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Forma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83" w:after="0" w:line="240" w:lineRule="auto"/>
              <w:ind w:left="2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Zakres treści nauczania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83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Częstotliwość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83" w:after="0" w:line="240" w:lineRule="auto"/>
              <w:ind w:left="8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Zasady przeprowadzania</w:t>
            </w:r>
          </w:p>
        </w:tc>
      </w:tr>
      <w:tr w:rsidR="00230EAB" w:rsidTr="00230EAB">
        <w:tc>
          <w:tcPr>
            <w:tcW w:w="186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5" w:after="0" w:line="240" w:lineRule="auto"/>
              <w:ind w:left="51" w:right="222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Prace klasowe (1h lekcyjna)</w:t>
            </w:r>
          </w:p>
        </w:tc>
        <w:tc>
          <w:tcPr>
            <w:tcW w:w="22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 w:right="198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jeden dział obszerny lub dwa mniejsze działy</w:t>
            </w:r>
          </w:p>
        </w:tc>
        <w:tc>
          <w:tcPr>
            <w:tcW w:w="16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 w:right="13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3 lub 4 prace klasowe w półroczu</w:t>
            </w:r>
          </w:p>
        </w:tc>
        <w:tc>
          <w:tcPr>
            <w:tcW w:w="345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/>
              <w:spacing w:before="56" w:after="0" w:line="240" w:lineRule="auto"/>
              <w:ind w:left="221" w:right="575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zapowiadane przynajmniej                                      z tygodniowym wyprzedzeniem</w:t>
            </w:r>
          </w:p>
          <w:p w:rsidR="00B0155C" w:rsidRDefault="00230EAB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/>
              <w:spacing w:after="0" w:line="240" w:lineRule="auto"/>
              <w:ind w:left="221" w:right="704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informacja o pracy klasowej zanotowana wcześniej w dzienniku lekcyjnym</w:t>
            </w:r>
          </w:p>
          <w:p w:rsidR="00B0155C" w:rsidRDefault="00230EAB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/>
              <w:spacing w:after="0" w:line="240" w:lineRule="auto"/>
              <w:ind w:left="221" w:right="817" w:hanging="17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pracę klasową poprzedza powtórzenie materiału nauczania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0" w:after="0" w:line="240" w:lineRule="auto"/>
              <w:ind w:left="51" w:right="336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kartkówki (do 10 min)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318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materiał nauczania z trzech ostatnich lekcji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515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dwie kartkówki w półroczu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/>
              <w:spacing w:before="57" w:after="0" w:line="240" w:lineRule="auto"/>
              <w:ind w:left="221" w:hanging="17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zapowiedziane </w:t>
            </w:r>
          </w:p>
        </w:tc>
      </w:tr>
      <w:tr w:rsidR="00B0155C" w:rsidTr="00230EAB">
        <w:tc>
          <w:tcPr>
            <w:tcW w:w="9268" w:type="dxa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 w:rsidP="00230EAB">
            <w:pPr>
              <w:widowControl w:val="0"/>
              <w:suppressAutoHyphens/>
              <w:spacing w:before="83" w:after="0" w:line="240" w:lineRule="auto"/>
              <w:ind w:left="3986" w:right="398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8292F"/>
                <w:sz w:val="24"/>
              </w:rPr>
              <w:t>Prace inne</w:t>
            </w:r>
          </w:p>
        </w:tc>
      </w:tr>
      <w:tr w:rsidR="00230EAB" w:rsidTr="00230EAB">
        <w:tc>
          <w:tcPr>
            <w:tcW w:w="186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5" w:after="0" w:line="240" w:lineRule="auto"/>
              <w:ind w:left="51" w:right="195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Pisemne prace domowe</w:t>
            </w:r>
          </w:p>
        </w:tc>
        <w:tc>
          <w:tcPr>
            <w:tcW w:w="22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 w:right="2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materiał nauczania                         z bieżącej lekcji lub przygotowanie</w:t>
            </w:r>
          </w:p>
          <w:p w:rsidR="00B0155C" w:rsidRDefault="00230EAB">
            <w:pPr>
              <w:widowControl w:val="0"/>
              <w:suppressAutoHyphens/>
              <w:spacing w:after="0" w:line="240" w:lineRule="auto"/>
              <w:ind w:left="51" w:right="36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materiału dotyczącego nowego tematu </w:t>
            </w:r>
          </w:p>
        </w:tc>
        <w:tc>
          <w:tcPr>
            <w:tcW w:w="16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 w:right="13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na bieżąco </w:t>
            </w:r>
          </w:p>
        </w:tc>
        <w:tc>
          <w:tcPr>
            <w:tcW w:w="345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3"/>
              </w:numPr>
              <w:tabs>
                <w:tab w:val="left" w:pos="222"/>
              </w:tabs>
              <w:suppressAutoHyphens/>
              <w:spacing w:before="56" w:after="0" w:line="240" w:lineRule="auto"/>
              <w:ind w:left="221" w:right="280" w:hanging="17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zróżnicowane zadania zgodnie                                      z realizowanym materiałem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0" w:after="0" w:line="240" w:lineRule="auto"/>
              <w:ind w:left="51" w:right="89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Prowadzenie zeszytu ćwiczeń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zgodnie z tematami lekcji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nie mniej niż raz w półroczu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uppressAutoHyphens/>
              <w:spacing w:before="61" w:after="0" w:line="240" w:lineRule="auto"/>
              <w:ind w:left="221" w:right="320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zasady prowadzenia zeszytu ćwiczeń powinny zostać ustalone na pierwszej lekcji</w:t>
            </w:r>
          </w:p>
          <w:p w:rsidR="00B0155C" w:rsidRDefault="00230EAB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uppressAutoHyphens/>
              <w:spacing w:after="0" w:line="240" w:lineRule="auto"/>
              <w:ind w:left="221" w:right="867" w:hanging="170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ocenie podlega zarówno poprawność merytoryczna rozwiązywanych zadań, jak i estetyka z systematyczność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0" w:after="0" w:line="240" w:lineRule="auto"/>
              <w:ind w:left="51" w:right="502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Inne prace domowe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5"/>
              </w:numPr>
              <w:tabs>
                <w:tab w:val="left" w:pos="222"/>
              </w:tabs>
              <w:suppressAutoHyphens/>
              <w:spacing w:before="61" w:after="0" w:line="240" w:lineRule="auto"/>
              <w:ind w:left="221" w:right="49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obserwacje i hodowle wskazane</w:t>
            </w:r>
          </w:p>
          <w:p w:rsidR="00B0155C" w:rsidRDefault="00230EAB">
            <w:pPr>
              <w:widowControl w:val="0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w podstawie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lastRenderedPageBreak/>
              <w:t>programowej</w:t>
            </w:r>
          </w:p>
          <w:p w:rsidR="00B0155C" w:rsidRDefault="00230EAB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uppressAutoHyphens/>
              <w:spacing w:after="0" w:line="240" w:lineRule="auto"/>
              <w:ind w:left="221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zadania związane</w:t>
            </w:r>
          </w:p>
          <w:p w:rsidR="00B0155C" w:rsidRDefault="00230EAB">
            <w:pPr>
              <w:widowControl w:val="0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z projektami edukacyjnymi</w:t>
            </w:r>
          </w:p>
          <w:p w:rsidR="00B0155C" w:rsidRDefault="00230EAB">
            <w:pPr>
              <w:widowControl w:val="0"/>
              <w:suppressAutoHyphens/>
              <w:spacing w:before="2" w:after="0" w:line="240" w:lineRule="auto"/>
              <w:ind w:left="221" w:right="24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– wykonywanie plakatów, prezentacji PowerPoint do bieżącego materiału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lastRenderedPageBreak/>
              <w:t>raz w półroczu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7"/>
              </w:numPr>
              <w:tabs>
                <w:tab w:val="left" w:pos="222"/>
              </w:tabs>
              <w:suppressAutoHyphens/>
              <w:spacing w:before="57" w:after="0" w:line="240" w:lineRule="auto"/>
              <w:ind w:left="221" w:hanging="17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zadania kierowane do pracy w grupach lub dla uczniów szczególnie zainteresowanych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lastRenderedPageBreak/>
              <w:t>przyrodą</w:t>
            </w:r>
          </w:p>
        </w:tc>
      </w:tr>
      <w:tr w:rsidR="00B0155C" w:rsidTr="00230EAB">
        <w:tc>
          <w:tcPr>
            <w:tcW w:w="9268" w:type="dxa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B0155C">
            <w:pPr>
              <w:widowControl w:val="0"/>
              <w:suppressAutoHyphens/>
              <w:spacing w:before="83" w:after="0" w:line="240" w:lineRule="auto"/>
              <w:ind w:left="3986" w:right="3987"/>
              <w:jc w:val="center"/>
              <w:rPr>
                <w:rFonts w:ascii="Times New Roman" w:eastAsia="Times New Roman" w:hAnsi="Times New Roman" w:cs="Times New Roman"/>
                <w:b/>
                <w:color w:val="B8292F"/>
                <w:sz w:val="24"/>
              </w:rPr>
            </w:pPr>
          </w:p>
          <w:p w:rsidR="00B0155C" w:rsidRDefault="00B0155C">
            <w:pPr>
              <w:widowControl w:val="0"/>
              <w:suppressAutoHyphens/>
              <w:spacing w:before="83" w:after="0" w:line="240" w:lineRule="auto"/>
              <w:ind w:left="3986" w:right="3987"/>
              <w:jc w:val="center"/>
              <w:rPr>
                <w:rFonts w:ascii="Times New Roman" w:eastAsia="Times New Roman" w:hAnsi="Times New Roman" w:cs="Times New Roman"/>
                <w:b/>
                <w:color w:val="B8292F"/>
                <w:sz w:val="24"/>
              </w:rPr>
            </w:pPr>
          </w:p>
          <w:p w:rsidR="00B0155C" w:rsidRDefault="00230EAB">
            <w:pPr>
              <w:widowControl w:val="0"/>
              <w:suppressAutoHyphens/>
              <w:spacing w:before="83" w:after="0" w:line="240" w:lineRule="auto"/>
              <w:ind w:left="3986" w:right="398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8292F"/>
                <w:sz w:val="24"/>
              </w:rPr>
              <w:t>Odpowiedź</w:t>
            </w:r>
          </w:p>
        </w:tc>
      </w:tr>
      <w:tr w:rsidR="00230EAB" w:rsidTr="00230EAB">
        <w:tc>
          <w:tcPr>
            <w:tcW w:w="186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5" w:after="0" w:line="240" w:lineRule="auto"/>
              <w:ind w:left="51" w:right="355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Ustne sprawdzenie wiadomości</w:t>
            </w:r>
          </w:p>
        </w:tc>
        <w:tc>
          <w:tcPr>
            <w:tcW w:w="22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 w:right="318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materiał nauczania z trzech ostatnich lekcji</w:t>
            </w:r>
          </w:p>
        </w:tc>
        <w:tc>
          <w:tcPr>
            <w:tcW w:w="16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2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minimum jedna w półroczu</w:t>
            </w:r>
          </w:p>
        </w:tc>
        <w:tc>
          <w:tcPr>
            <w:tcW w:w="345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2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bez zapowiedzi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Pytania aktywne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558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lekcja bieżąca lub lekcje powtórzeniowe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częstotliwość dowolna,</w:t>
            </w:r>
          </w:p>
          <w:p w:rsidR="00B0155C" w:rsidRDefault="00230EAB">
            <w:pPr>
              <w:widowControl w:val="0"/>
              <w:suppressAutoHyphens/>
              <w:spacing w:before="2" w:after="0" w:line="240" w:lineRule="auto"/>
              <w:ind w:left="51" w:right="283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w zależności od predyspozycji uczniów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664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uczniowie sami zgłaszają się                                  do odpowiedzi lub są wyznaczani  przez nauczyciela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0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Referowanie pracy grupy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558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lekcja bieżąca lub lekcje powtórzeniowe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352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w zależności od metod pracy stosowanych na lekcji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61" w:after="0" w:line="240" w:lineRule="auto"/>
              <w:ind w:left="51" w:right="323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należy zwrócić uwagę na to, aby w kolejnym referowaniu wspólnych prac zmieniały się osoby referujące</w:t>
            </w:r>
          </w:p>
        </w:tc>
      </w:tr>
      <w:tr w:rsidR="00230EAB" w:rsidTr="00230EAB">
        <w:tc>
          <w:tcPr>
            <w:tcW w:w="186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6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Praca na lekcji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bieżący materiał nauczania</w:t>
            </w:r>
          </w:p>
        </w:tc>
        <w:tc>
          <w:tcPr>
            <w:tcW w:w="16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suppressAutoHyphens/>
              <w:spacing w:before="57" w:after="0"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jedna lub dwie oceny w półroczu</w:t>
            </w:r>
          </w:p>
        </w:tc>
        <w:tc>
          <w:tcPr>
            <w:tcW w:w="345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155C" w:rsidRDefault="00230EAB">
            <w:pPr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suppressAutoHyphens/>
              <w:spacing w:before="61" w:after="0" w:line="240" w:lineRule="auto"/>
              <w:ind w:left="221" w:right="665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oceniana jest aktywność, zaangażowanie, umiejętność pracy  grupie lub w parach</w:t>
            </w:r>
          </w:p>
          <w:p w:rsidR="00B0155C" w:rsidRDefault="00230EAB">
            <w:pPr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suppressAutoHyphens/>
              <w:spacing w:after="0" w:line="240" w:lineRule="auto"/>
              <w:ind w:left="221" w:right="93" w:hanging="170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w ocenianiu można uwzględnić ocenę koleżeńską lub samoocenę, uzasadniając ją w informacji zwrotnej</w:t>
            </w:r>
          </w:p>
        </w:tc>
      </w:tr>
    </w:tbl>
    <w:p w:rsidR="00B0155C" w:rsidRDefault="00B0155C">
      <w:pPr>
        <w:widowControl w:val="0"/>
        <w:suppressAutoHyphens/>
        <w:spacing w:after="0" w:line="240" w:lineRule="auto"/>
        <w:ind w:left="7650"/>
        <w:rPr>
          <w:rFonts w:ascii="Times New Roman" w:eastAsia="Times New Roman" w:hAnsi="Times New Roman" w:cs="Times New Roman"/>
          <w:sz w:val="18"/>
        </w:rPr>
      </w:pPr>
    </w:p>
    <w:p w:rsidR="00B0155C" w:rsidRDefault="00B015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30EAB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B0155C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Pozostałe  zasady oceniania</w:t>
      </w:r>
    </w:p>
    <w:p w:rsidR="00B0155C" w:rsidRDefault="00230EAB">
      <w:pPr>
        <w:widowControl w:val="0"/>
        <w:numPr>
          <w:ilvl w:val="0"/>
          <w:numId w:val="9"/>
        </w:numPr>
        <w:tabs>
          <w:tab w:val="left" w:pos="338"/>
        </w:tabs>
        <w:suppressAutoHyphens/>
        <w:spacing w:before="118" w:after="0" w:line="240" w:lineRule="auto"/>
        <w:ind w:left="368" w:hanging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Pisemne prace</w:t>
      </w:r>
      <w:r>
        <w:rPr>
          <w:rFonts w:ascii="Times New Roman" w:eastAsia="Times New Roman" w:hAnsi="Times New Roman" w:cs="Times New Roman"/>
          <w:b/>
          <w:color w:val="231F2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klasowe</w:t>
      </w:r>
    </w:p>
    <w:p w:rsidR="00B0155C" w:rsidRDefault="00230EAB">
      <w:pPr>
        <w:widowControl w:val="0"/>
        <w:numPr>
          <w:ilvl w:val="0"/>
          <w:numId w:val="9"/>
        </w:numPr>
        <w:tabs>
          <w:tab w:val="left" w:pos="593"/>
        </w:tabs>
        <w:suppressAutoHyphens/>
        <w:spacing w:before="64" w:after="0" w:line="240" w:lineRule="auto"/>
        <w:ind w:left="592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Pisemne prace klasowe są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obowiązkowe.</w:t>
      </w:r>
    </w:p>
    <w:p w:rsidR="00B0155C" w:rsidRDefault="00230EAB">
      <w:pPr>
        <w:widowControl w:val="0"/>
        <w:numPr>
          <w:ilvl w:val="0"/>
          <w:numId w:val="9"/>
        </w:numPr>
        <w:tabs>
          <w:tab w:val="left" w:pos="593"/>
        </w:tabs>
        <w:suppressAutoHyphens/>
        <w:spacing w:before="7" w:after="0" w:line="247" w:lineRule="auto"/>
        <w:ind w:left="592" w:right="961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W przypadku nieobecności usprawiedliwionej uczeń musi napisać pracę klasową w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</w:rPr>
        <w:t xml:space="preserve">ciągu </w:t>
      </w:r>
      <w:r>
        <w:rPr>
          <w:rFonts w:ascii="Times New Roman" w:eastAsia="Times New Roman" w:hAnsi="Times New Roman" w:cs="Times New Roman"/>
          <w:color w:val="231F20"/>
          <w:sz w:val="24"/>
        </w:rPr>
        <w:t>dwóch tygodni od daty powrotu  do szkoły.</w:t>
      </w:r>
    </w:p>
    <w:p w:rsidR="00B0155C" w:rsidRDefault="00230EAB">
      <w:pPr>
        <w:widowControl w:val="0"/>
        <w:numPr>
          <w:ilvl w:val="0"/>
          <w:numId w:val="9"/>
        </w:numPr>
        <w:tabs>
          <w:tab w:val="left" w:pos="593"/>
        </w:tabs>
        <w:suppressAutoHyphens/>
        <w:spacing w:after="0" w:line="247" w:lineRule="auto"/>
        <w:ind w:left="592" w:right="961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Uczeń ma prawo raz  poprawić daną pracę klasową. Obie oceny są wpisywane do dziennika, a pod uwagę jest brana również ocena poprawkowa, nawet jeśli jest niższa od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poprawianej.</w:t>
      </w:r>
    </w:p>
    <w:p w:rsidR="00B0155C" w:rsidRDefault="00230EAB">
      <w:pPr>
        <w:widowControl w:val="0"/>
        <w:numPr>
          <w:ilvl w:val="0"/>
          <w:numId w:val="9"/>
        </w:numPr>
        <w:tabs>
          <w:tab w:val="left" w:pos="338"/>
        </w:tabs>
        <w:suppressAutoHyphens/>
        <w:spacing w:before="109" w:after="0" w:line="240" w:lineRule="auto"/>
        <w:ind w:left="368" w:hanging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Kartkówki</w:t>
      </w:r>
    </w:p>
    <w:p w:rsidR="00B0155C" w:rsidRDefault="00230EAB">
      <w:pPr>
        <w:widowControl w:val="0"/>
        <w:suppressAutoHyphens/>
        <w:spacing w:before="64" w:after="0" w:line="240" w:lineRule="auto"/>
        <w:ind w:left="3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Nieobecność ucznia na kartkówce obliguje go do pisemnego zaliczenia danej partii materiału.</w:t>
      </w:r>
    </w:p>
    <w:p w:rsidR="00B0155C" w:rsidRDefault="00230EAB">
      <w:pPr>
        <w:widowControl w:val="0"/>
        <w:numPr>
          <w:ilvl w:val="0"/>
          <w:numId w:val="10"/>
        </w:numPr>
        <w:tabs>
          <w:tab w:val="left" w:pos="338"/>
        </w:tabs>
        <w:suppressAutoHyphens/>
        <w:spacing w:before="118" w:after="0" w:line="240" w:lineRule="auto"/>
        <w:ind w:left="368" w:hanging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Wymagania na poszczególne oceny szkolne z prac</w:t>
      </w:r>
      <w:r>
        <w:rPr>
          <w:rFonts w:ascii="Times New Roman" w:eastAsia="Times New Roman" w:hAnsi="Times New Roman" w:cs="Times New Roman"/>
          <w:b/>
          <w:color w:val="231F2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pisemnych</w:t>
      </w:r>
    </w:p>
    <w:p w:rsidR="00B0155C" w:rsidRDefault="00230EAB">
      <w:pPr>
        <w:widowControl w:val="0"/>
        <w:numPr>
          <w:ilvl w:val="0"/>
          <w:numId w:val="10"/>
        </w:numPr>
        <w:tabs>
          <w:tab w:val="left" w:pos="564"/>
        </w:tabs>
        <w:suppressAutoHyphens/>
        <w:spacing w:before="7" w:after="0" w:line="240" w:lineRule="auto"/>
        <w:ind w:left="592" w:hanging="2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87</w:t>
      </w:r>
      <w:r w:rsidR="00235C49">
        <w:rPr>
          <w:rFonts w:ascii="Times New Roman" w:eastAsia="Times New Roman" w:hAnsi="Times New Roman" w:cs="Times New Roman"/>
          <w:color w:val="231F20"/>
          <w:sz w:val="24"/>
        </w:rPr>
        <w:t>- 100</w:t>
      </w:r>
      <w:r>
        <w:rPr>
          <w:rFonts w:ascii="Times New Roman" w:eastAsia="Times New Roman" w:hAnsi="Times New Roman" w:cs="Times New Roman"/>
          <w:color w:val="231F20"/>
          <w:sz w:val="24"/>
        </w:rPr>
        <w:t>% – bardzo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dobry</w:t>
      </w:r>
    </w:p>
    <w:p w:rsidR="00B0155C" w:rsidRDefault="00235C49">
      <w:pPr>
        <w:widowControl w:val="0"/>
        <w:numPr>
          <w:ilvl w:val="0"/>
          <w:numId w:val="10"/>
        </w:numPr>
        <w:suppressAutoHyphens/>
        <w:spacing w:before="7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72- 86</w:t>
      </w:r>
      <w:r w:rsidR="00230EAB">
        <w:rPr>
          <w:rFonts w:ascii="Times New Roman" w:eastAsia="Times New Roman" w:hAnsi="Times New Roman" w:cs="Times New Roman"/>
          <w:color w:val="231F20"/>
          <w:sz w:val="24"/>
        </w:rPr>
        <w:t xml:space="preserve">% </w:t>
      </w:r>
      <w:r w:rsidR="00230EAB">
        <w:rPr>
          <w:rFonts w:ascii="Cambria Math" w:eastAsia="Cambria Math" w:hAnsi="Cambria Math" w:cs="Cambria Math"/>
          <w:color w:val="231F20"/>
          <w:sz w:val="24"/>
        </w:rPr>
        <w:t>–</w:t>
      </w:r>
      <w:r w:rsidR="00230EAB">
        <w:rPr>
          <w:rFonts w:ascii="Times New Roman" w:eastAsia="Times New Roman" w:hAnsi="Times New Roman" w:cs="Times New Roman"/>
          <w:color w:val="231F20"/>
          <w:sz w:val="24"/>
        </w:rPr>
        <w:t xml:space="preserve"> dobry</w:t>
      </w:r>
    </w:p>
    <w:p w:rsidR="00B0155C" w:rsidRDefault="00230EAB">
      <w:pPr>
        <w:widowControl w:val="0"/>
        <w:numPr>
          <w:ilvl w:val="0"/>
          <w:numId w:val="10"/>
        </w:numPr>
        <w:tabs>
          <w:tab w:val="left" w:pos="564"/>
        </w:tabs>
        <w:suppressAutoHyphens/>
        <w:spacing w:before="7" w:after="0" w:line="240" w:lineRule="auto"/>
        <w:ind w:left="592" w:hanging="2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</w:rPr>
        <w:t>52</w:t>
      </w:r>
      <w:r w:rsidR="00235C49">
        <w:rPr>
          <w:rFonts w:ascii="Times New Roman" w:eastAsia="Times New Roman" w:hAnsi="Times New Roman" w:cs="Times New Roman"/>
          <w:color w:val="231F20"/>
          <w:spacing w:val="2"/>
          <w:sz w:val="24"/>
        </w:rPr>
        <w:t>- 71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</w:rPr>
        <w:t xml:space="preserve">% </w:t>
      </w:r>
      <w:r>
        <w:rPr>
          <w:rFonts w:ascii="Times New Roman" w:eastAsia="Times New Roman" w:hAnsi="Times New Roman" w:cs="Times New Roman"/>
          <w:color w:val="231F20"/>
          <w:sz w:val="24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dostateczny</w:t>
      </w:r>
      <w:bookmarkStart w:id="0" w:name="_GoBack"/>
      <w:bookmarkEnd w:id="0"/>
    </w:p>
    <w:p w:rsidR="00B0155C" w:rsidRDefault="00235C49">
      <w:pPr>
        <w:widowControl w:val="0"/>
        <w:numPr>
          <w:ilvl w:val="0"/>
          <w:numId w:val="10"/>
        </w:numPr>
        <w:tabs>
          <w:tab w:val="left" w:pos="564"/>
        </w:tabs>
        <w:suppressAutoHyphens/>
        <w:spacing w:before="7" w:after="0" w:line="240" w:lineRule="auto"/>
        <w:ind w:left="592" w:hanging="2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32- 51</w:t>
      </w:r>
      <w:r w:rsidR="00230EAB">
        <w:rPr>
          <w:rFonts w:ascii="Times New Roman" w:eastAsia="Times New Roman" w:hAnsi="Times New Roman" w:cs="Times New Roman"/>
          <w:color w:val="231F20"/>
          <w:sz w:val="24"/>
        </w:rPr>
        <w:t>% –</w:t>
      </w:r>
      <w:r w:rsidR="00230EAB">
        <w:rPr>
          <w:rFonts w:ascii="Times New Roman" w:eastAsia="Times New Roman" w:hAnsi="Times New Roman" w:cs="Times New Roman"/>
          <w:color w:val="231F20"/>
          <w:spacing w:val="5"/>
          <w:sz w:val="24"/>
        </w:rPr>
        <w:t xml:space="preserve"> </w:t>
      </w:r>
      <w:r w:rsidR="00230EAB">
        <w:rPr>
          <w:rFonts w:ascii="Times New Roman" w:eastAsia="Times New Roman" w:hAnsi="Times New Roman" w:cs="Times New Roman"/>
          <w:color w:val="231F20"/>
          <w:sz w:val="24"/>
        </w:rPr>
        <w:t>dopuszczający</w:t>
      </w:r>
    </w:p>
    <w:p w:rsidR="00B0155C" w:rsidRDefault="00230EAB">
      <w:pPr>
        <w:widowControl w:val="0"/>
        <w:numPr>
          <w:ilvl w:val="0"/>
          <w:numId w:val="10"/>
        </w:numPr>
        <w:tabs>
          <w:tab w:val="left" w:pos="564"/>
        </w:tabs>
        <w:suppressAutoHyphens/>
        <w:spacing w:before="7" w:after="0" w:line="240" w:lineRule="auto"/>
        <w:ind w:left="592" w:hanging="2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>0</w:t>
      </w:r>
      <w:r w:rsidR="00235C49">
        <w:rPr>
          <w:rFonts w:ascii="Times New Roman" w:eastAsia="Times New Roman" w:hAnsi="Times New Roman" w:cs="Times New Roman"/>
          <w:color w:val="231F20"/>
          <w:spacing w:val="3"/>
          <w:sz w:val="24"/>
        </w:rPr>
        <w:t>-31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% </w:t>
      </w:r>
      <w:r>
        <w:rPr>
          <w:rFonts w:ascii="Times New Roman" w:eastAsia="Times New Roman" w:hAnsi="Times New Roman" w:cs="Times New Roman"/>
          <w:color w:val="231F20"/>
          <w:sz w:val="24"/>
        </w:rPr>
        <w:t>–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niedostateczny</w:t>
      </w:r>
    </w:p>
    <w:p w:rsidR="00B0155C" w:rsidRDefault="00B0155C">
      <w:pPr>
        <w:widowControl w:val="0"/>
        <w:tabs>
          <w:tab w:val="left" w:pos="338"/>
        </w:tabs>
        <w:suppressAutoHyphens/>
        <w:spacing w:before="118" w:after="0" w:line="240" w:lineRule="auto"/>
        <w:ind w:left="337" w:hanging="227"/>
        <w:rPr>
          <w:rFonts w:ascii="Times New Roman" w:eastAsia="Times New Roman" w:hAnsi="Times New Roman" w:cs="Times New Roman"/>
          <w:b/>
          <w:sz w:val="24"/>
        </w:rPr>
      </w:pPr>
    </w:p>
    <w:p w:rsidR="00B0155C" w:rsidRDefault="00230EAB">
      <w:pPr>
        <w:widowControl w:val="0"/>
        <w:numPr>
          <w:ilvl w:val="0"/>
          <w:numId w:val="11"/>
        </w:numPr>
        <w:tabs>
          <w:tab w:val="left" w:pos="338"/>
        </w:tabs>
        <w:suppressAutoHyphens/>
        <w:spacing w:before="118" w:after="0" w:line="240" w:lineRule="auto"/>
        <w:ind w:left="368" w:hanging="227"/>
        <w:jc w:val="both"/>
        <w:rPr>
          <w:rFonts w:ascii="CentSchbookEU" w:eastAsia="CentSchbookEU" w:hAnsi="CentSchbookEU" w:cs="CentSchbookEU"/>
          <w:b/>
          <w:sz w:val="18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Odpowiedzi</w:t>
      </w:r>
      <w:r>
        <w:rPr>
          <w:rFonts w:ascii="Times New Roman" w:eastAsia="Times New Roman" w:hAnsi="Times New Roman" w:cs="Times New Roman"/>
          <w:b/>
          <w:color w:val="231F2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ustne</w:t>
      </w:r>
    </w:p>
    <w:p w:rsidR="00230EAB" w:rsidRPr="00230EAB" w:rsidRDefault="00230EAB">
      <w:pPr>
        <w:widowControl w:val="0"/>
        <w:numPr>
          <w:ilvl w:val="0"/>
          <w:numId w:val="11"/>
        </w:numPr>
        <w:tabs>
          <w:tab w:val="left" w:pos="593"/>
        </w:tabs>
        <w:suppressAutoHyphens/>
        <w:spacing w:before="64" w:after="0" w:line="240" w:lineRule="auto"/>
        <w:ind w:left="592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Przy wystawianiu oceny za odpowiedź ustną nauczyciel jest zobowiązany   </w:t>
      </w:r>
    </w:p>
    <w:p w:rsidR="00B0155C" w:rsidRDefault="00230EAB">
      <w:pPr>
        <w:widowControl w:val="0"/>
        <w:numPr>
          <w:ilvl w:val="0"/>
          <w:numId w:val="11"/>
        </w:numPr>
        <w:tabs>
          <w:tab w:val="left" w:pos="593"/>
        </w:tabs>
        <w:suppressAutoHyphens/>
        <w:spacing w:before="64" w:after="0" w:line="240" w:lineRule="auto"/>
        <w:ind w:left="592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do udzielenia uczniowi    informacji zwrotnej.</w:t>
      </w:r>
    </w:p>
    <w:p w:rsidR="00B0155C" w:rsidRDefault="00230EAB">
      <w:pPr>
        <w:widowControl w:val="0"/>
        <w:numPr>
          <w:ilvl w:val="0"/>
          <w:numId w:val="11"/>
        </w:numPr>
        <w:tabs>
          <w:tab w:val="left" w:pos="593"/>
        </w:tabs>
        <w:suppressAutoHyphens/>
        <w:spacing w:before="7" w:after="0" w:line="247" w:lineRule="auto"/>
        <w:ind w:left="592" w:right="961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Uczeń ma prawo być nieprzygotowany do odpowiedzi ustnej bez usprawiedliwienia raz  w półroczu. Nieprzygotowanie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zgłasza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nauczycielowi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przed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lekcją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lub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jej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początku,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zanim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nauczyciel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wywoła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odpowiedzi.</w:t>
      </w:r>
    </w:p>
    <w:p w:rsidR="00B0155C" w:rsidRDefault="00B0155C">
      <w:pPr>
        <w:widowControl w:val="0"/>
        <w:tabs>
          <w:tab w:val="left" w:pos="338"/>
        </w:tabs>
        <w:suppressAutoHyphens/>
        <w:spacing w:before="111" w:after="0" w:line="240" w:lineRule="auto"/>
        <w:ind w:left="368"/>
        <w:rPr>
          <w:rFonts w:ascii="Times New Roman" w:eastAsia="Times New Roman" w:hAnsi="Times New Roman" w:cs="Times New Roman"/>
          <w:b/>
          <w:sz w:val="24"/>
        </w:rPr>
      </w:pPr>
    </w:p>
    <w:p w:rsidR="00B0155C" w:rsidRDefault="00230EAB">
      <w:pPr>
        <w:widowControl w:val="0"/>
        <w:suppressAutoHyphens/>
        <w:spacing w:before="64" w:after="0" w:line="240" w:lineRule="auto"/>
        <w:ind w:left="3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Uczeń może otrzymać ocenę celującą, jeżeli:</w:t>
      </w:r>
    </w:p>
    <w:p w:rsidR="00B0155C" w:rsidRDefault="00230EAB">
      <w:pPr>
        <w:widowControl w:val="0"/>
        <w:numPr>
          <w:ilvl w:val="0"/>
          <w:numId w:val="13"/>
        </w:numPr>
        <w:tabs>
          <w:tab w:val="left" w:pos="593"/>
        </w:tabs>
        <w:suppressAutoHyphens/>
        <w:spacing w:before="7" w:after="0" w:line="240" w:lineRule="auto"/>
        <w:ind w:left="592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samodzielnie zaprojektuje i wykona doświadczenie na lekcji lub omówi doświadczenie wykonane w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domu,</w:t>
      </w:r>
    </w:p>
    <w:p w:rsidR="00B0155C" w:rsidRDefault="00230EAB">
      <w:pPr>
        <w:widowControl w:val="0"/>
        <w:numPr>
          <w:ilvl w:val="0"/>
          <w:numId w:val="13"/>
        </w:numPr>
        <w:tabs>
          <w:tab w:val="left" w:pos="593"/>
        </w:tabs>
        <w:suppressAutoHyphens/>
        <w:spacing w:before="7" w:after="0" w:line="240" w:lineRule="auto"/>
        <w:ind w:left="592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aktywnie uczestniczy w lekcji z zadawaniem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</w:rPr>
        <w:t>pytań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aktywnych,</w:t>
      </w:r>
    </w:p>
    <w:p w:rsidR="00B0155C" w:rsidRDefault="00B0155C" w:rsidP="00230EAB">
      <w:pPr>
        <w:widowControl w:val="0"/>
        <w:tabs>
          <w:tab w:val="left" w:pos="593"/>
        </w:tabs>
        <w:suppressAutoHyphens/>
        <w:spacing w:before="7" w:after="0" w:line="240" w:lineRule="auto"/>
        <w:ind w:left="337"/>
        <w:rPr>
          <w:rFonts w:ascii="Times New Roman" w:eastAsia="Times New Roman" w:hAnsi="Times New Roman" w:cs="Times New Roman"/>
          <w:sz w:val="24"/>
        </w:rPr>
      </w:pPr>
    </w:p>
    <w:p w:rsidR="00B0155C" w:rsidRDefault="00B0155C">
      <w:pPr>
        <w:widowControl w:val="0"/>
        <w:tabs>
          <w:tab w:val="left" w:pos="593"/>
        </w:tabs>
        <w:suppressAutoHyphens/>
        <w:spacing w:before="7" w:after="0" w:line="240" w:lineRule="auto"/>
        <w:ind w:left="592"/>
        <w:rPr>
          <w:rFonts w:ascii="Times New Roman" w:eastAsia="Times New Roman" w:hAnsi="Times New Roman" w:cs="Times New Roman"/>
          <w:sz w:val="24"/>
        </w:rPr>
      </w:pPr>
    </w:p>
    <w:p w:rsidR="00B0155C" w:rsidRDefault="00230EAB">
      <w:pPr>
        <w:widowControl w:val="0"/>
        <w:numPr>
          <w:ilvl w:val="0"/>
          <w:numId w:val="14"/>
        </w:numPr>
        <w:suppressAutoHyphens/>
        <w:spacing w:before="7" w:after="0" w:line="240" w:lineRule="auto"/>
        <w:ind w:left="368" w:hanging="2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Uczeń może otrzymywać również plusy i minusy za aktywność i pracę domową</w:t>
      </w:r>
    </w:p>
    <w:p w:rsidR="00B0155C" w:rsidRDefault="00230EAB">
      <w:pPr>
        <w:widowControl w:val="0"/>
        <w:suppressAutoHyphens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Jeśli wśród pięciu znaków + bądź – jest pięć plusów to uczeń otrzymuje ocenę bardzo dobrą, jeśli  ma cztery plusy i jednego minusa to otrzymuje ocenę dobrą, za trzy plusy i dwa minusy otrzymuje ocenę dostateczną, za dwa plusy i trzy minusy oraz jednego plusa i cztery minusy ocenę dopuszczającą, w przypadku pięciu minusów otrzymuje ocenę niedostateczną. Do dziennika lekcyjnego ocena jest wpisywana po otrzymaniu przez ucznia pięciu znaków.</w:t>
      </w:r>
    </w:p>
    <w:p w:rsidR="00B0155C" w:rsidRDefault="00B015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155C" w:rsidRDefault="00230EAB">
      <w:pPr>
        <w:widowControl w:val="0"/>
        <w:suppressAutoHyphens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Sprawdzenie i ocenianie sumujące postępy ucznia</w:t>
      </w:r>
    </w:p>
    <w:p w:rsidR="00B0155C" w:rsidRDefault="00230EAB">
      <w:pPr>
        <w:widowControl w:val="0"/>
        <w:suppressAutoHyphens/>
        <w:spacing w:before="61" w:after="0" w:line="247" w:lineRule="auto"/>
        <w:ind w:left="110" w:right="13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Podsumowaniem edukacyjnych osiągnięć ucznia w danym roku szkolnym są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ocena śródroczna     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ocena roczna</w:t>
      </w:r>
      <w:r>
        <w:rPr>
          <w:rFonts w:ascii="Times New Roman" w:eastAsia="Times New Roman" w:hAnsi="Times New Roman" w:cs="Times New Roman"/>
          <w:color w:val="231F20"/>
          <w:sz w:val="24"/>
        </w:rPr>
        <w:t>. Wystawia je nauczyciel po uwzględnieniu wszystkich form aktywności ucznia oraz wagi ocen cząstkowych.</w:t>
      </w:r>
    </w:p>
    <w:p w:rsidR="00B0155C" w:rsidRDefault="00B0155C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155C" w:rsidRDefault="00B0155C">
      <w:pPr>
        <w:widowControl w:val="0"/>
        <w:suppressAutoHyphens/>
        <w:spacing w:after="0" w:line="247" w:lineRule="auto"/>
        <w:ind w:left="110" w:right="961"/>
        <w:jc w:val="both"/>
        <w:rPr>
          <w:rFonts w:ascii="CentSchbookEU-Normal" w:eastAsia="CentSchbookEU-Normal" w:hAnsi="CentSchbookEU-Normal" w:cs="CentSchbookEU-Normal"/>
        </w:rPr>
      </w:pPr>
    </w:p>
    <w:sectPr w:rsidR="00B0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2DD"/>
    <w:multiLevelType w:val="multilevel"/>
    <w:tmpl w:val="43CEC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D724C"/>
    <w:multiLevelType w:val="multilevel"/>
    <w:tmpl w:val="1DC0D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537EB"/>
    <w:multiLevelType w:val="multilevel"/>
    <w:tmpl w:val="E092F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834D7"/>
    <w:multiLevelType w:val="multilevel"/>
    <w:tmpl w:val="8F182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44ADE"/>
    <w:multiLevelType w:val="multilevel"/>
    <w:tmpl w:val="BC86E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51745"/>
    <w:multiLevelType w:val="multilevel"/>
    <w:tmpl w:val="F1B43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C62F3"/>
    <w:multiLevelType w:val="multilevel"/>
    <w:tmpl w:val="C442A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805B51"/>
    <w:multiLevelType w:val="multilevel"/>
    <w:tmpl w:val="EF507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C4134F"/>
    <w:multiLevelType w:val="multilevel"/>
    <w:tmpl w:val="C2026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846F16"/>
    <w:multiLevelType w:val="multilevel"/>
    <w:tmpl w:val="FCDE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335930"/>
    <w:multiLevelType w:val="multilevel"/>
    <w:tmpl w:val="8D046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8637D"/>
    <w:multiLevelType w:val="multilevel"/>
    <w:tmpl w:val="217E6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44472E"/>
    <w:multiLevelType w:val="multilevel"/>
    <w:tmpl w:val="EA3E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B2613"/>
    <w:multiLevelType w:val="multilevel"/>
    <w:tmpl w:val="DCF0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55C"/>
    <w:rsid w:val="00230EAB"/>
    <w:rsid w:val="00235C49"/>
    <w:rsid w:val="003604EB"/>
    <w:rsid w:val="00B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FA2"/>
  <w15:docId w15:val="{D316F822-30BD-42DD-A5F7-7262A63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Baurycza</cp:lastModifiedBy>
  <cp:revision>4</cp:revision>
  <dcterms:created xsi:type="dcterms:W3CDTF">2019-10-11T08:41:00Z</dcterms:created>
  <dcterms:modified xsi:type="dcterms:W3CDTF">2019-10-11T16:46:00Z</dcterms:modified>
</cp:coreProperties>
</file>