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85" w:rsidRPr="00CA0A0C" w:rsidRDefault="00CE5C85">
      <w:pPr>
        <w:pStyle w:val="Tekstpodstawowy"/>
        <w:ind w:left="7650"/>
        <w:rPr>
          <w:rFonts w:ascii="Times New Roman"/>
          <w:sz w:val="20"/>
        </w:rPr>
      </w:pPr>
    </w:p>
    <w:p w:rsidR="00CE5C85" w:rsidRPr="00CA0A0C" w:rsidRDefault="00CE5C85">
      <w:pPr>
        <w:pStyle w:val="Tekstpodstawowy"/>
        <w:ind w:left="0"/>
        <w:rPr>
          <w:rFonts w:ascii="Times New Roman"/>
          <w:sz w:val="20"/>
        </w:rPr>
      </w:pPr>
    </w:p>
    <w:p w:rsidR="00CE5C85" w:rsidRPr="00CA0A0C" w:rsidRDefault="00CE5C85">
      <w:pPr>
        <w:pStyle w:val="Tekstpodstawowy"/>
        <w:ind w:left="0"/>
        <w:rPr>
          <w:sz w:val="20"/>
        </w:rPr>
      </w:pPr>
    </w:p>
    <w:p w:rsidR="00CE5C85" w:rsidRPr="00CA0A0C" w:rsidRDefault="00CE5C85">
      <w:pPr>
        <w:pStyle w:val="Tekstpodstawowy"/>
        <w:spacing w:before="6"/>
        <w:ind w:left="0"/>
        <w:rPr>
          <w:sz w:val="21"/>
        </w:rPr>
      </w:pPr>
    </w:p>
    <w:p w:rsidR="00CE5C85" w:rsidRPr="00CA0A0C" w:rsidRDefault="00CA0A0C">
      <w:pPr>
        <w:pStyle w:val="Nagwek1"/>
        <w:spacing w:before="0"/>
        <w:ind w:left="963" w:firstLine="0"/>
      </w:pPr>
      <w:r w:rsidRPr="00CA0A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-598805</wp:posOffset>
                </wp:positionV>
                <wp:extent cx="612140" cy="25209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C85" w:rsidRDefault="00F160A9">
                            <w:pPr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Swis721BlkEU-Italic"/>
                                <w:i/>
                                <w:color w:val="FFFFFF"/>
                                <w:sz w:val="15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47.15pt;width:48.2pt;height:19.85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jsfQIAAP4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" fillcolor="#00377b" stroked="f">
                <v:textbox inset="0,0,0,0">
                  <w:txbxContent>
                    <w:p w:rsidR="00CE5C85" w:rsidRDefault="00F160A9">
                      <w:pPr>
                        <w:spacing w:before="142"/>
                        <w:ind w:right="88"/>
                        <w:jc w:val="right"/>
                        <w:rPr>
                          <w:rFonts w:ascii="Swis721BlkEU-Italic"/>
                          <w:i/>
                          <w:sz w:val="15"/>
                        </w:rPr>
                      </w:pPr>
                      <w:r>
                        <w:rPr>
                          <w:rFonts w:ascii="Swis721BlkEU-Italic"/>
                          <w:i/>
                          <w:color w:val="FFFFFF"/>
                          <w:sz w:val="15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2ED4">
        <w:rPr>
          <w:color w:val="231F20"/>
        </w:rPr>
        <w:t>Przedmiotowy system oceniania z biologii.</w:t>
      </w:r>
    </w:p>
    <w:p w:rsidR="00CE5C85" w:rsidRPr="00CA0A0C" w:rsidRDefault="00CE5C85">
      <w:pPr>
        <w:pStyle w:val="Tekstpodstawowy"/>
        <w:spacing w:before="2"/>
        <w:ind w:left="0"/>
        <w:rPr>
          <w:rFonts w:ascii="CentSchbookEU"/>
          <w:b/>
          <w:sz w:val="7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261"/>
        <w:gridCol w:w="2430"/>
        <w:gridCol w:w="3712"/>
      </w:tblGrid>
      <w:tr w:rsidR="00CE5C85" w:rsidRPr="00CA0A0C" w:rsidTr="00F160A9">
        <w:trPr>
          <w:trHeight w:val="380"/>
        </w:trPr>
        <w:tc>
          <w:tcPr>
            <w:tcW w:w="9798" w:type="dxa"/>
            <w:gridSpan w:val="4"/>
            <w:shd w:val="clear" w:color="auto" w:fill="auto"/>
          </w:tcPr>
          <w:p w:rsidR="00CE5C85" w:rsidRPr="00CA0A0C" w:rsidRDefault="00F160A9">
            <w:pPr>
              <w:pStyle w:val="TableParagraph"/>
              <w:spacing w:before="83"/>
              <w:ind w:left="3986" w:right="3986"/>
              <w:jc w:val="center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sz w:val="17"/>
              </w:rPr>
              <w:t>Prace pisemne w klasie</w:t>
            </w:r>
          </w:p>
        </w:tc>
      </w:tr>
      <w:tr w:rsidR="00CE5C85" w:rsidRPr="00CA0A0C" w:rsidTr="00F160A9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83"/>
              <w:ind w:left="444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sz w:val="17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83"/>
              <w:ind w:left="222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sz w:val="17"/>
              </w:rPr>
              <w:t>Zakres treści nauczania</w:t>
            </w:r>
          </w:p>
        </w:tc>
        <w:tc>
          <w:tcPr>
            <w:tcW w:w="2430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83"/>
              <w:ind w:left="682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sz w:val="17"/>
              </w:rPr>
              <w:t>Częstotliwość</w:t>
            </w:r>
          </w:p>
        </w:tc>
        <w:tc>
          <w:tcPr>
            <w:tcW w:w="3712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83"/>
              <w:ind w:left="89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sz w:val="17"/>
              </w:rPr>
              <w:t>Zasady przeprowadzania</w:t>
            </w:r>
          </w:p>
        </w:tc>
      </w:tr>
      <w:tr w:rsidR="00CE5C85" w:rsidRPr="00CA0A0C" w:rsidTr="00F160A9">
        <w:trPr>
          <w:trHeight w:val="18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5" w:line="235" w:lineRule="auto"/>
              <w:ind w:right="222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Prace klasowe (1 h lekcyjna)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6" w:line="235" w:lineRule="auto"/>
              <w:ind w:right="19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jeden dział obszerny lub dwa mniejsze działy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1F5067">
            <w:pPr>
              <w:pStyle w:val="TableParagraph"/>
              <w:spacing w:before="56" w:line="235" w:lineRule="auto"/>
              <w:ind w:right="130"/>
              <w:rPr>
                <w:sz w:val="17"/>
              </w:rPr>
            </w:pPr>
            <w:r>
              <w:rPr>
                <w:color w:val="231F20"/>
                <w:sz w:val="17"/>
              </w:rPr>
              <w:t>Według realizowania materiału nauczania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6" w:line="235" w:lineRule="auto"/>
              <w:ind w:right="575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zapowiadane przynajmniej                                      z tygodniowym wyprzedzeniem</w:t>
            </w:r>
          </w:p>
          <w:p w:rsidR="00CE5C85" w:rsidRPr="00CA0A0C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704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informacja o pracy klasowej zanotowana wcześniej w dzienniku lekcyjnym</w:t>
            </w:r>
          </w:p>
          <w:p w:rsidR="00CE5C85" w:rsidRPr="00CA0A0C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81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pracę klasową poprzedza powtórzenie materiału nauczania</w:t>
            </w:r>
          </w:p>
        </w:tc>
      </w:tr>
      <w:tr w:rsidR="00CE5C85" w:rsidRPr="00CA0A0C" w:rsidTr="00F160A9">
        <w:trPr>
          <w:trHeight w:val="760"/>
        </w:trPr>
        <w:tc>
          <w:tcPr>
            <w:tcW w:w="1395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60" w:line="235" w:lineRule="auto"/>
              <w:ind w:right="33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Sprawdziany (do 20 min)</w:t>
            </w:r>
          </w:p>
        </w:tc>
        <w:tc>
          <w:tcPr>
            <w:tcW w:w="2261" w:type="dxa"/>
            <w:shd w:val="clear" w:color="auto" w:fill="auto"/>
          </w:tcPr>
          <w:p w:rsidR="00CE5C85" w:rsidRPr="00CA0A0C" w:rsidRDefault="00F160A9">
            <w:pPr>
              <w:pStyle w:val="TableParagraph"/>
              <w:spacing w:line="235" w:lineRule="auto"/>
              <w:ind w:right="31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2430" w:type="dxa"/>
            <w:shd w:val="clear" w:color="auto" w:fill="auto"/>
          </w:tcPr>
          <w:p w:rsidR="00CE5C85" w:rsidRPr="00CA0A0C" w:rsidRDefault="00205C61">
            <w:pPr>
              <w:pStyle w:val="TableParagraph"/>
              <w:spacing w:line="235" w:lineRule="auto"/>
              <w:ind w:right="515"/>
              <w:rPr>
                <w:sz w:val="17"/>
              </w:rPr>
            </w:pPr>
            <w:r>
              <w:rPr>
                <w:color w:val="231F20"/>
                <w:sz w:val="17"/>
              </w:rPr>
              <w:t>Bez ograniczeń</w:t>
            </w:r>
          </w:p>
        </w:tc>
        <w:tc>
          <w:tcPr>
            <w:tcW w:w="3712" w:type="dxa"/>
            <w:shd w:val="clear" w:color="auto" w:fill="auto"/>
          </w:tcPr>
          <w:p w:rsidR="00CE5C85" w:rsidRPr="00CA0A0C" w:rsidRDefault="00205C61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57"/>
              <w:rPr>
                <w:sz w:val="17"/>
              </w:rPr>
            </w:pPr>
            <w:r>
              <w:rPr>
                <w:color w:val="231F20"/>
                <w:sz w:val="17"/>
              </w:rPr>
              <w:t>niezapowiedziane</w:t>
            </w:r>
          </w:p>
        </w:tc>
      </w:tr>
      <w:tr w:rsidR="00CE5C85" w:rsidRPr="00CA0A0C" w:rsidTr="00F160A9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B8292F"/>
                <w:sz w:val="17"/>
              </w:rPr>
              <w:t>Prace pisemne w</w:t>
            </w:r>
            <w:r w:rsidRPr="00CA0A0C">
              <w:rPr>
                <w:rFonts w:ascii="Humanst521EU"/>
                <w:b/>
                <w:color w:val="B8292F"/>
                <w:spacing w:val="-3"/>
                <w:sz w:val="17"/>
              </w:rPr>
              <w:t xml:space="preserve"> </w:t>
            </w:r>
            <w:r w:rsidRPr="00CA0A0C">
              <w:rPr>
                <w:rFonts w:ascii="Humanst521EU"/>
                <w:b/>
                <w:color w:val="B8292F"/>
                <w:sz w:val="17"/>
              </w:rPr>
              <w:t>domu</w:t>
            </w:r>
          </w:p>
        </w:tc>
      </w:tr>
      <w:tr w:rsidR="00CE5C85" w:rsidRPr="00CA0A0C" w:rsidTr="00F160A9">
        <w:trPr>
          <w:trHeight w:val="12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5" w:line="235" w:lineRule="auto"/>
              <w:ind w:right="195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Pisemne prace domowe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1F5067" w:rsidRPr="00CA0A0C" w:rsidRDefault="00F160A9" w:rsidP="001F5067">
            <w:pPr>
              <w:pStyle w:val="TableParagraph"/>
              <w:spacing w:before="56" w:line="235" w:lineRule="auto"/>
              <w:ind w:right="28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 xml:space="preserve">materiał nauczania                         z bieżącej </w:t>
            </w:r>
            <w:r w:rsidR="001F5067">
              <w:rPr>
                <w:color w:val="231F20"/>
                <w:sz w:val="17"/>
              </w:rPr>
              <w:t>lekcji lub w ramach powtórzeń wiadomości i umiejętności objętych programem nauczania</w:t>
            </w:r>
          </w:p>
          <w:p w:rsidR="00CE5C85" w:rsidRPr="00CA0A0C" w:rsidRDefault="00CE5C85">
            <w:pPr>
              <w:pStyle w:val="TableParagraph"/>
              <w:spacing w:before="0" w:line="235" w:lineRule="auto"/>
              <w:ind w:right="36"/>
              <w:rPr>
                <w:sz w:val="17"/>
              </w:rPr>
            </w:pP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205C61">
            <w:pPr>
              <w:pStyle w:val="TableParagraph"/>
              <w:spacing w:before="56" w:line="235" w:lineRule="auto"/>
              <w:ind w:right="130"/>
              <w:rPr>
                <w:sz w:val="17"/>
              </w:rPr>
            </w:pPr>
            <w:r>
              <w:rPr>
                <w:color w:val="231F20"/>
                <w:sz w:val="17"/>
              </w:rPr>
              <w:t>Według potrzeb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6" w:line="235" w:lineRule="auto"/>
              <w:ind w:right="28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zróżnicowane zadania zgodnie                                      z realizowanym materiałem</w:t>
            </w:r>
          </w:p>
        </w:tc>
      </w:tr>
      <w:tr w:rsidR="00CE5C85" w:rsidRPr="00CA0A0C" w:rsidTr="00F160A9">
        <w:trPr>
          <w:trHeight w:val="1460"/>
        </w:trPr>
        <w:tc>
          <w:tcPr>
            <w:tcW w:w="1395" w:type="dxa"/>
            <w:shd w:val="clear" w:color="auto" w:fill="auto"/>
          </w:tcPr>
          <w:p w:rsidR="00CE5C85" w:rsidRPr="00CA0A0C" w:rsidRDefault="00D644F6">
            <w:pPr>
              <w:pStyle w:val="TableParagraph"/>
              <w:spacing w:before="60" w:line="235" w:lineRule="auto"/>
              <w:ind w:right="89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color w:val="231F20"/>
                <w:sz w:val="17"/>
              </w:rPr>
              <w:t xml:space="preserve">Prowadzenie zeszytu </w:t>
            </w:r>
          </w:p>
        </w:tc>
        <w:tc>
          <w:tcPr>
            <w:tcW w:w="2261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zgodnie z tematami lekcji</w:t>
            </w:r>
          </w:p>
        </w:tc>
        <w:tc>
          <w:tcPr>
            <w:tcW w:w="2430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nie mniej niż raz w półroczu</w:t>
            </w:r>
          </w:p>
        </w:tc>
        <w:tc>
          <w:tcPr>
            <w:tcW w:w="3712" w:type="dxa"/>
            <w:shd w:val="clear" w:color="auto" w:fill="auto"/>
          </w:tcPr>
          <w:p w:rsidR="00CE5C85" w:rsidRPr="00CA0A0C" w:rsidRDefault="00F160A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right="32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zasady prowadzenia zeszytu ćwiczeń powinny zostać ustalone na pierwszej lekcji</w:t>
            </w:r>
          </w:p>
          <w:p w:rsidR="00CE5C85" w:rsidRPr="00CA0A0C" w:rsidRDefault="00F160A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35" w:lineRule="auto"/>
              <w:ind w:right="867"/>
              <w:jc w:val="both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ocenie podlega zarówno poprawność merytoryczna rozwiązywanych zadań, jak i estetyka oraz systematyczność</w:t>
            </w:r>
          </w:p>
        </w:tc>
      </w:tr>
      <w:tr w:rsidR="00CE5C85" w:rsidRPr="00CA0A0C" w:rsidTr="00F160A9">
        <w:trPr>
          <w:trHeight w:val="1860"/>
        </w:trPr>
        <w:tc>
          <w:tcPr>
            <w:tcW w:w="1395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60" w:line="235" w:lineRule="auto"/>
              <w:ind w:right="502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Inne prace domowe</w:t>
            </w:r>
          </w:p>
        </w:tc>
        <w:tc>
          <w:tcPr>
            <w:tcW w:w="2261" w:type="dxa"/>
            <w:shd w:val="clear" w:color="auto" w:fill="auto"/>
          </w:tcPr>
          <w:p w:rsidR="00CE5C85" w:rsidRPr="00CA0A0C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prace badawcze, obserwacje i hodowle wskazane</w:t>
            </w:r>
          </w:p>
          <w:p w:rsidR="00CE5C85" w:rsidRPr="00CA0A0C" w:rsidRDefault="00F160A9">
            <w:pPr>
              <w:pStyle w:val="TableParagraph"/>
              <w:spacing w:before="0" w:line="202" w:lineRule="exact"/>
              <w:ind w:left="22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podstawie programowej</w:t>
            </w:r>
          </w:p>
          <w:p w:rsidR="00CE5C85" w:rsidRPr="00CA0A0C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 w:line="204" w:lineRule="exact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zadania związane</w:t>
            </w:r>
          </w:p>
          <w:p w:rsidR="00CE5C85" w:rsidRPr="00CA0A0C" w:rsidRDefault="00F160A9">
            <w:pPr>
              <w:pStyle w:val="TableParagraph"/>
              <w:spacing w:before="0" w:line="204" w:lineRule="exact"/>
              <w:ind w:left="22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 projektami edukacyjnymi</w:t>
            </w:r>
          </w:p>
          <w:p w:rsidR="00CE5C85" w:rsidRPr="00CA0A0C" w:rsidRDefault="00F160A9">
            <w:pPr>
              <w:pStyle w:val="TableParagraph"/>
              <w:spacing w:before="2" w:line="235" w:lineRule="auto"/>
              <w:ind w:left="221" w:right="24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– wykonywanie plakatów, prezentacji PowerPoint do bieżącego materiału</w:t>
            </w:r>
          </w:p>
        </w:tc>
        <w:tc>
          <w:tcPr>
            <w:tcW w:w="2430" w:type="dxa"/>
            <w:shd w:val="clear" w:color="auto" w:fill="auto"/>
          </w:tcPr>
          <w:p w:rsidR="00CE5C85" w:rsidRPr="00CA0A0C" w:rsidRDefault="00205C61">
            <w:pPr>
              <w:pStyle w:val="TableParagraph"/>
              <w:spacing w:before="57"/>
              <w:rPr>
                <w:sz w:val="17"/>
              </w:rPr>
            </w:pPr>
            <w:r>
              <w:rPr>
                <w:color w:val="231F20"/>
                <w:sz w:val="17"/>
              </w:rPr>
              <w:t>Według potrzeb</w:t>
            </w:r>
          </w:p>
        </w:tc>
        <w:tc>
          <w:tcPr>
            <w:tcW w:w="3712" w:type="dxa"/>
            <w:shd w:val="clear" w:color="auto" w:fill="auto"/>
          </w:tcPr>
          <w:p w:rsidR="00CE5C85" w:rsidRPr="00CA0A0C" w:rsidRDefault="00F160A9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zadania kierowane do pracy w grupach</w:t>
            </w:r>
          </w:p>
          <w:p w:rsidR="00CE5C85" w:rsidRPr="00CA0A0C" w:rsidRDefault="00F160A9">
            <w:pPr>
              <w:pStyle w:val="TableParagraph"/>
              <w:spacing w:before="2" w:line="235" w:lineRule="auto"/>
              <w:ind w:left="221" w:right="30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lub dla uczniów szczególnie zainteresowanych biologią</w:t>
            </w:r>
          </w:p>
        </w:tc>
      </w:tr>
      <w:tr w:rsidR="00CE5C85" w:rsidRPr="00CA0A0C" w:rsidTr="00F160A9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B8292F"/>
                <w:sz w:val="17"/>
              </w:rPr>
              <w:t>Odpowiedzi ustne</w:t>
            </w:r>
          </w:p>
        </w:tc>
      </w:tr>
      <w:tr w:rsidR="00CE5C85" w:rsidRPr="00CA0A0C" w:rsidTr="00F160A9">
        <w:trPr>
          <w:trHeight w:val="10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5" w:line="235" w:lineRule="auto"/>
              <w:ind w:right="355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color w:val="231F20"/>
                <w:sz w:val="17"/>
              </w:rPr>
              <w:t>Ustne sprawdzenie wiadomości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6" w:line="235" w:lineRule="auto"/>
              <w:ind w:right="31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minimum jedna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CE5C85" w:rsidRPr="00CA0A0C" w:rsidRDefault="00F160A9">
            <w:pPr>
              <w:pStyle w:val="TableParagraph"/>
              <w:spacing w:before="5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bez zapowiedzi</w:t>
            </w:r>
          </w:p>
        </w:tc>
      </w:tr>
      <w:tr w:rsidR="00CE5C85" w:rsidRPr="00CA0A0C" w:rsidTr="00F160A9">
        <w:trPr>
          <w:trHeight w:val="860"/>
        </w:trPr>
        <w:tc>
          <w:tcPr>
            <w:tcW w:w="1395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5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Pytania aktywne</w:t>
            </w:r>
          </w:p>
        </w:tc>
        <w:tc>
          <w:tcPr>
            <w:tcW w:w="2261" w:type="dxa"/>
            <w:shd w:val="clear" w:color="auto" w:fill="auto"/>
          </w:tcPr>
          <w:p w:rsidR="00CE5C85" w:rsidRPr="00CA0A0C" w:rsidRDefault="00F160A9">
            <w:pPr>
              <w:pStyle w:val="TableParagraph"/>
              <w:spacing w:line="235" w:lineRule="auto"/>
              <w:ind w:right="55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57" w:line="206" w:lineRule="exact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częstotliwość dowolna,</w:t>
            </w:r>
          </w:p>
          <w:p w:rsidR="00CE5C85" w:rsidRPr="00CA0A0C" w:rsidRDefault="00F160A9">
            <w:pPr>
              <w:pStyle w:val="TableParagraph"/>
              <w:spacing w:before="2" w:line="235" w:lineRule="auto"/>
              <w:ind w:right="283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zależności od predyspozycji uczniów</w:t>
            </w:r>
          </w:p>
        </w:tc>
        <w:tc>
          <w:tcPr>
            <w:tcW w:w="3712" w:type="dxa"/>
            <w:shd w:val="clear" w:color="auto" w:fill="auto"/>
          </w:tcPr>
          <w:p w:rsidR="00CE5C85" w:rsidRPr="00CA0A0C" w:rsidRDefault="00F160A9">
            <w:pPr>
              <w:pStyle w:val="TableParagraph"/>
              <w:spacing w:line="235" w:lineRule="auto"/>
              <w:ind w:right="664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uczniowie sami zgłaszają się                                  do odpowiedzi lub są wyznaczani                    przez nauczyciela</w:t>
            </w:r>
          </w:p>
        </w:tc>
      </w:tr>
      <w:tr w:rsidR="00CE5C85" w:rsidRPr="00CA0A0C" w:rsidTr="00F160A9">
        <w:trPr>
          <w:trHeight w:val="1080"/>
        </w:trPr>
        <w:tc>
          <w:tcPr>
            <w:tcW w:w="1395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60" w:line="235" w:lineRule="auto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Referowanie pracy grupy</w:t>
            </w:r>
          </w:p>
        </w:tc>
        <w:tc>
          <w:tcPr>
            <w:tcW w:w="2261" w:type="dxa"/>
            <w:shd w:val="clear" w:color="auto" w:fill="auto"/>
          </w:tcPr>
          <w:p w:rsidR="00CE5C85" w:rsidRPr="00CA0A0C" w:rsidRDefault="00F160A9">
            <w:pPr>
              <w:pStyle w:val="TableParagraph"/>
              <w:spacing w:line="235" w:lineRule="auto"/>
              <w:ind w:right="55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CE5C85" w:rsidRPr="00CA0A0C" w:rsidRDefault="00F160A9">
            <w:pPr>
              <w:pStyle w:val="TableParagraph"/>
              <w:spacing w:line="235" w:lineRule="auto"/>
              <w:ind w:right="35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zależności od metod pracy stosowanych na lekcji</w:t>
            </w:r>
          </w:p>
        </w:tc>
        <w:tc>
          <w:tcPr>
            <w:tcW w:w="3712" w:type="dxa"/>
            <w:shd w:val="clear" w:color="auto" w:fill="auto"/>
          </w:tcPr>
          <w:p w:rsidR="00CE5C85" w:rsidRPr="00CA0A0C" w:rsidRDefault="00F160A9">
            <w:pPr>
              <w:pStyle w:val="TableParagraph"/>
              <w:spacing w:line="235" w:lineRule="auto"/>
              <w:ind w:right="323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należy zwrócić uwagę na to, aby w kolejnym referowaniu wspólnych prac zmieniały się osoby referujące</w:t>
            </w:r>
          </w:p>
        </w:tc>
      </w:tr>
      <w:tr w:rsidR="00CE5C85" w:rsidRPr="00CA0A0C" w:rsidTr="00F160A9">
        <w:trPr>
          <w:trHeight w:val="1500"/>
        </w:trPr>
        <w:tc>
          <w:tcPr>
            <w:tcW w:w="1395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5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Praca na lekcji</w:t>
            </w:r>
          </w:p>
        </w:tc>
        <w:tc>
          <w:tcPr>
            <w:tcW w:w="2261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bieżący materiał nauczania</w:t>
            </w:r>
          </w:p>
        </w:tc>
        <w:tc>
          <w:tcPr>
            <w:tcW w:w="2430" w:type="dxa"/>
            <w:shd w:val="clear" w:color="auto" w:fill="auto"/>
          </w:tcPr>
          <w:p w:rsidR="00CE5C85" w:rsidRPr="00CA0A0C" w:rsidRDefault="00F160A9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jedna lub dwie oceny w półroczu</w:t>
            </w:r>
          </w:p>
        </w:tc>
        <w:tc>
          <w:tcPr>
            <w:tcW w:w="3712" w:type="dxa"/>
            <w:shd w:val="clear" w:color="auto" w:fill="auto"/>
          </w:tcPr>
          <w:p w:rsidR="00CE5C85" w:rsidRPr="00CA0A0C" w:rsidRDefault="00F160A9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65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oceniana jest aktywność, zaangażowanie, umiejętność pracy                    w grupie lub w parach</w:t>
            </w:r>
          </w:p>
          <w:p w:rsidR="00CE5C85" w:rsidRPr="00CA0A0C" w:rsidRDefault="00F160A9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35" w:lineRule="auto"/>
              <w:ind w:right="93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ocenianiu można uwzględnić ocenę koleżeńską lub samoocenę, uzasadniając ją w informacji zwrotnej</w:t>
            </w:r>
          </w:p>
        </w:tc>
      </w:tr>
    </w:tbl>
    <w:p w:rsidR="00CE5C85" w:rsidRPr="00CA0A0C" w:rsidRDefault="00CE5C85">
      <w:pPr>
        <w:spacing w:line="235" w:lineRule="auto"/>
        <w:rPr>
          <w:sz w:val="17"/>
        </w:rPr>
        <w:sectPr w:rsidR="00CE5C85" w:rsidRPr="00CA0A0C">
          <w:pgSz w:w="11630" w:h="15600"/>
          <w:pgMar w:top="0" w:right="740" w:bottom="280" w:left="0" w:header="708" w:footer="708" w:gutter="0"/>
          <w:cols w:space="708"/>
        </w:sectPr>
      </w:pPr>
    </w:p>
    <w:p w:rsidR="00CE5C85" w:rsidRPr="00CA0A0C" w:rsidRDefault="00CE5C85">
      <w:pPr>
        <w:pStyle w:val="Tekstpodstawowy"/>
        <w:ind w:left="7650"/>
        <w:rPr>
          <w:rFonts w:ascii="CentSchbookEU"/>
          <w:sz w:val="20"/>
        </w:rPr>
      </w:pPr>
    </w:p>
    <w:p w:rsidR="00CE5C85" w:rsidRPr="00CA0A0C" w:rsidRDefault="00CE5C85">
      <w:pPr>
        <w:pStyle w:val="Tekstpodstawowy"/>
        <w:ind w:left="0"/>
        <w:rPr>
          <w:rFonts w:ascii="CentSchbookEU"/>
          <w:b/>
          <w:sz w:val="20"/>
        </w:rPr>
      </w:pPr>
    </w:p>
    <w:p w:rsidR="00CE5C85" w:rsidRPr="00CA0A0C" w:rsidRDefault="00CE5C85">
      <w:pPr>
        <w:pStyle w:val="Tekstpodstawowy"/>
        <w:ind w:left="0"/>
        <w:rPr>
          <w:rFonts w:ascii="CentSchbookEU"/>
          <w:b/>
          <w:sz w:val="21"/>
        </w:rPr>
      </w:pPr>
    </w:p>
    <w:p w:rsidR="00CE5C85" w:rsidRPr="00CA0A0C" w:rsidRDefault="00F160A9">
      <w:pPr>
        <w:pStyle w:val="Nagwek1"/>
        <w:spacing w:before="0"/>
        <w:ind w:left="110" w:firstLine="0"/>
        <w:jc w:val="both"/>
      </w:pPr>
      <w:r w:rsidRPr="00CA0A0C">
        <w:rPr>
          <w:color w:val="231F20"/>
        </w:rPr>
        <w:t>Pozostałe przedmiotowe zasady oceniania</w:t>
      </w:r>
    </w:p>
    <w:p w:rsidR="00CE5C85" w:rsidRPr="00CA0A0C" w:rsidRDefault="00F160A9">
      <w:pPr>
        <w:pStyle w:val="Akapitzlist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CentSchbookEU"/>
          <w:b/>
          <w:sz w:val="18"/>
        </w:rPr>
      </w:pPr>
      <w:r w:rsidRPr="00CA0A0C">
        <w:rPr>
          <w:rFonts w:ascii="CentSchbookEU"/>
          <w:b/>
          <w:color w:val="231F20"/>
          <w:sz w:val="18"/>
        </w:rPr>
        <w:t>Pisemne prace</w:t>
      </w:r>
      <w:r w:rsidRPr="00CA0A0C">
        <w:rPr>
          <w:rFonts w:ascii="CentSchbookEU"/>
          <w:b/>
          <w:color w:val="231F20"/>
          <w:spacing w:val="20"/>
          <w:sz w:val="18"/>
        </w:rPr>
        <w:t xml:space="preserve"> </w:t>
      </w:r>
      <w:r w:rsidRPr="00CA0A0C">
        <w:rPr>
          <w:rFonts w:ascii="CentSchbookEU"/>
          <w:b/>
          <w:color w:val="231F20"/>
          <w:sz w:val="18"/>
        </w:rPr>
        <w:t>klasowe</w:t>
      </w:r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18"/>
        </w:rPr>
      </w:pPr>
      <w:r w:rsidRPr="00CA0A0C">
        <w:rPr>
          <w:color w:val="231F20"/>
          <w:sz w:val="18"/>
        </w:rPr>
        <w:t>Pisemne prace klasowe są</w:t>
      </w:r>
      <w:r w:rsidRPr="00CA0A0C">
        <w:rPr>
          <w:color w:val="231F20"/>
          <w:spacing w:val="30"/>
          <w:sz w:val="18"/>
        </w:rPr>
        <w:t xml:space="preserve"> </w:t>
      </w:r>
      <w:r w:rsidRPr="00CA0A0C">
        <w:rPr>
          <w:color w:val="231F20"/>
          <w:sz w:val="18"/>
        </w:rPr>
        <w:t>obowiązkowe.</w:t>
      </w:r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 xml:space="preserve">W przypadku nieobecności usprawiedliwionej uczeń musi napisać pracę klasową w </w:t>
      </w:r>
      <w:r w:rsidRPr="00CA0A0C">
        <w:rPr>
          <w:color w:val="231F20"/>
          <w:spacing w:val="2"/>
          <w:sz w:val="18"/>
        </w:rPr>
        <w:t xml:space="preserve">ciągu </w:t>
      </w:r>
      <w:r w:rsidRPr="00CA0A0C">
        <w:rPr>
          <w:color w:val="231F20"/>
          <w:sz w:val="18"/>
        </w:rPr>
        <w:t>dwóch tygodni od daty powrotu                    do</w:t>
      </w:r>
      <w:r w:rsidRPr="00CA0A0C">
        <w:rPr>
          <w:color w:val="231F20"/>
          <w:spacing w:val="-4"/>
          <w:sz w:val="18"/>
        </w:rPr>
        <w:t xml:space="preserve"> </w:t>
      </w:r>
      <w:r w:rsidRPr="00CA0A0C">
        <w:rPr>
          <w:color w:val="231F20"/>
          <w:sz w:val="18"/>
        </w:rPr>
        <w:t>szkoły.</w:t>
      </w:r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>Jeżeli nieobecność jest nieusprawiedliwiona, uczeń przystępuje do pracy klasowej na pierwszej lekcji, na którą przyszedł.</w:t>
      </w:r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>Uczeń ma prawo raz w półroczu poprawić pracę klasową. Obie oceny są wpisywane do dziennika, a pod uwagę jest brana ocena poprawkowa, nawet jeśli jest niższa od</w:t>
      </w:r>
      <w:r w:rsidRPr="00CA0A0C">
        <w:rPr>
          <w:color w:val="231F20"/>
          <w:spacing w:val="27"/>
          <w:sz w:val="18"/>
        </w:rPr>
        <w:t xml:space="preserve"> </w:t>
      </w:r>
      <w:r w:rsidRPr="00CA0A0C">
        <w:rPr>
          <w:color w:val="231F20"/>
          <w:sz w:val="18"/>
        </w:rPr>
        <w:t>poprawianej.</w:t>
      </w:r>
    </w:p>
    <w:p w:rsidR="00CE5C85" w:rsidRPr="00CA0A0C" w:rsidRDefault="00F160A9">
      <w:pPr>
        <w:pStyle w:val="Nagwek1"/>
        <w:numPr>
          <w:ilvl w:val="0"/>
          <w:numId w:val="2"/>
        </w:numPr>
        <w:tabs>
          <w:tab w:val="left" w:pos="338"/>
        </w:tabs>
        <w:jc w:val="both"/>
      </w:pPr>
      <w:r w:rsidRPr="00CA0A0C">
        <w:rPr>
          <w:color w:val="231F20"/>
        </w:rPr>
        <w:t>Sprawdziany</w:t>
      </w:r>
    </w:p>
    <w:p w:rsidR="00CE5C85" w:rsidRPr="00CA0A0C" w:rsidRDefault="00F160A9">
      <w:pPr>
        <w:pStyle w:val="Tekstpodstawowy"/>
        <w:spacing w:before="64"/>
        <w:ind w:left="337"/>
      </w:pPr>
      <w:r w:rsidRPr="00CA0A0C">
        <w:rPr>
          <w:color w:val="231F20"/>
        </w:rPr>
        <w:t xml:space="preserve">Nieobecność ucznia na </w:t>
      </w:r>
      <w:r w:rsidRPr="001F5067">
        <w:rPr>
          <w:color w:val="231F20"/>
          <w:u w:val="single"/>
        </w:rPr>
        <w:t>sprawdzianie nie obliguje go</w:t>
      </w:r>
      <w:r w:rsidRPr="00CA0A0C">
        <w:rPr>
          <w:color w:val="231F20"/>
        </w:rPr>
        <w:t xml:space="preserve"> do pisemnego zaliczenia danej partii materiału.</w:t>
      </w:r>
    </w:p>
    <w:p w:rsidR="00CE5C85" w:rsidRPr="00CA0A0C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</w:pPr>
      <w:r w:rsidRPr="00CA0A0C">
        <w:rPr>
          <w:color w:val="231F20"/>
        </w:rPr>
        <w:t>Wymagania na poszczególne oceny szkolne z prac</w:t>
      </w:r>
      <w:r w:rsidRPr="00CA0A0C">
        <w:rPr>
          <w:color w:val="231F20"/>
          <w:spacing w:val="32"/>
        </w:rPr>
        <w:t xml:space="preserve"> </w:t>
      </w:r>
      <w:r w:rsidRPr="00CA0A0C">
        <w:rPr>
          <w:color w:val="231F20"/>
        </w:rPr>
        <w:t>pisemnych</w:t>
      </w:r>
    </w:p>
    <w:p w:rsidR="00CE5C85" w:rsidRPr="00CA0A0C" w:rsidRDefault="00205C61">
      <w:pPr>
        <w:pStyle w:val="Tekstpodstawowy"/>
        <w:spacing w:before="64"/>
        <w:ind w:left="337"/>
      </w:pPr>
      <w:r>
        <w:rPr>
          <w:color w:val="231F20"/>
        </w:rPr>
        <w:t>-udział ucznia w konkursie biologicznym</w:t>
      </w:r>
      <w:r w:rsidR="00F160A9" w:rsidRPr="00CA0A0C">
        <w:rPr>
          <w:color w:val="231F20"/>
        </w:rPr>
        <w:t>– celujący</w:t>
      </w:r>
    </w:p>
    <w:p w:rsidR="00CE5C85" w:rsidRPr="00CA0A0C" w:rsidRDefault="00205C61" w:rsidP="00D7543D">
      <w:pPr>
        <w:pStyle w:val="Akapitzlist"/>
        <w:numPr>
          <w:ilvl w:val="0"/>
          <w:numId w:val="1"/>
        </w:numPr>
        <w:tabs>
          <w:tab w:val="left" w:pos="564"/>
        </w:tabs>
        <w:ind w:hanging="226"/>
        <w:jc w:val="both"/>
        <w:rPr>
          <w:sz w:val="18"/>
        </w:rPr>
      </w:pPr>
      <w:r>
        <w:rPr>
          <w:color w:val="231F20"/>
          <w:sz w:val="18"/>
        </w:rPr>
        <w:t>100</w:t>
      </w:r>
      <w:r w:rsidR="0097784C">
        <w:rPr>
          <w:color w:val="231F20"/>
          <w:sz w:val="18"/>
        </w:rPr>
        <w:t>–87</w:t>
      </w:r>
      <w:r w:rsidR="00F160A9" w:rsidRPr="00CA0A0C">
        <w:rPr>
          <w:color w:val="231F20"/>
          <w:sz w:val="18"/>
        </w:rPr>
        <w:t>% – bardzo</w:t>
      </w:r>
      <w:r w:rsidR="00F160A9" w:rsidRPr="00CA0A0C">
        <w:rPr>
          <w:color w:val="231F20"/>
          <w:spacing w:val="21"/>
          <w:sz w:val="18"/>
        </w:rPr>
        <w:t xml:space="preserve"> </w:t>
      </w:r>
      <w:r w:rsidR="00F160A9" w:rsidRPr="00CA0A0C">
        <w:rPr>
          <w:color w:val="231F20"/>
          <w:sz w:val="18"/>
        </w:rPr>
        <w:t>dobry</w:t>
      </w:r>
    </w:p>
    <w:p w:rsidR="00D7543D" w:rsidRPr="00D7543D" w:rsidRDefault="00F160A9" w:rsidP="00D7543D">
      <w:pPr>
        <w:pStyle w:val="Tekstpodstawowy"/>
        <w:spacing w:before="7"/>
        <w:ind w:left="337"/>
        <w:jc w:val="both"/>
        <w:rPr>
          <w:color w:val="231F20"/>
        </w:rPr>
      </w:pPr>
      <w:r w:rsidRPr="00CA0A0C">
        <w:rPr>
          <w:color w:val="231F20"/>
        </w:rPr>
        <w:t>−</w:t>
      </w:r>
      <w:r w:rsidR="0097784C">
        <w:rPr>
          <w:color w:val="231F20"/>
        </w:rPr>
        <w:t xml:space="preserve">  86–72</w:t>
      </w:r>
      <w:r w:rsidRPr="00CA0A0C">
        <w:rPr>
          <w:color w:val="231F20"/>
        </w:rPr>
        <w:t>% – dobry</w:t>
      </w:r>
    </w:p>
    <w:p w:rsidR="00CE5C85" w:rsidRPr="00D7543D" w:rsidRDefault="00D7543D" w:rsidP="00D7543D">
      <w:pPr>
        <w:tabs>
          <w:tab w:val="left" w:pos="564"/>
        </w:tabs>
        <w:jc w:val="both"/>
        <w:rPr>
          <w:sz w:val="18"/>
        </w:rPr>
      </w:pPr>
      <w:r>
        <w:rPr>
          <w:color w:val="231F20"/>
          <w:spacing w:val="2"/>
          <w:sz w:val="18"/>
        </w:rPr>
        <w:t xml:space="preserve">        -</w:t>
      </w:r>
      <w:r w:rsidR="0097784C" w:rsidRPr="00D7543D">
        <w:rPr>
          <w:color w:val="231F20"/>
          <w:spacing w:val="2"/>
          <w:sz w:val="18"/>
        </w:rPr>
        <w:t>71–52</w:t>
      </w:r>
      <w:r w:rsidR="00F160A9" w:rsidRPr="00D7543D">
        <w:rPr>
          <w:color w:val="231F20"/>
          <w:spacing w:val="2"/>
          <w:sz w:val="18"/>
        </w:rPr>
        <w:t xml:space="preserve">% </w:t>
      </w:r>
      <w:r w:rsidR="00F160A9" w:rsidRPr="00D7543D">
        <w:rPr>
          <w:color w:val="231F20"/>
          <w:sz w:val="18"/>
        </w:rPr>
        <w:t>–</w:t>
      </w:r>
      <w:r w:rsidR="00F160A9" w:rsidRPr="00D7543D">
        <w:rPr>
          <w:color w:val="231F20"/>
          <w:spacing w:val="5"/>
          <w:sz w:val="18"/>
        </w:rPr>
        <w:t xml:space="preserve"> </w:t>
      </w:r>
      <w:r w:rsidR="00F160A9" w:rsidRPr="00D7543D">
        <w:rPr>
          <w:color w:val="231F20"/>
          <w:sz w:val="18"/>
        </w:rPr>
        <w:t>dostateczny</w:t>
      </w:r>
    </w:p>
    <w:p w:rsidR="00CE5C85" w:rsidRPr="00CA0A0C" w:rsidRDefault="0097784C" w:rsidP="00D7543D">
      <w:pPr>
        <w:pStyle w:val="Akapitzlist"/>
        <w:numPr>
          <w:ilvl w:val="0"/>
          <w:numId w:val="1"/>
        </w:numPr>
        <w:tabs>
          <w:tab w:val="left" w:pos="564"/>
        </w:tabs>
        <w:ind w:hanging="226"/>
        <w:jc w:val="both"/>
        <w:rPr>
          <w:sz w:val="18"/>
        </w:rPr>
      </w:pPr>
      <w:r>
        <w:rPr>
          <w:color w:val="231F20"/>
          <w:sz w:val="18"/>
        </w:rPr>
        <w:t>51–32</w:t>
      </w:r>
      <w:r w:rsidR="00F160A9" w:rsidRPr="00CA0A0C">
        <w:rPr>
          <w:color w:val="231F20"/>
          <w:sz w:val="18"/>
        </w:rPr>
        <w:t>% –</w:t>
      </w:r>
      <w:r w:rsidR="00F160A9" w:rsidRPr="00CA0A0C">
        <w:rPr>
          <w:color w:val="231F20"/>
          <w:spacing w:val="5"/>
          <w:sz w:val="18"/>
        </w:rPr>
        <w:t xml:space="preserve"> </w:t>
      </w:r>
      <w:r w:rsidR="00F160A9" w:rsidRPr="00CA0A0C">
        <w:rPr>
          <w:color w:val="231F20"/>
          <w:sz w:val="18"/>
        </w:rPr>
        <w:t>dopuszczający</w:t>
      </w:r>
    </w:p>
    <w:p w:rsidR="00CE5C85" w:rsidRPr="00CA0A0C" w:rsidRDefault="0097784C" w:rsidP="00D7543D">
      <w:pPr>
        <w:pStyle w:val="Akapitzlist"/>
        <w:numPr>
          <w:ilvl w:val="0"/>
          <w:numId w:val="1"/>
        </w:numPr>
        <w:tabs>
          <w:tab w:val="left" w:pos="564"/>
        </w:tabs>
        <w:ind w:hanging="226"/>
        <w:jc w:val="both"/>
        <w:rPr>
          <w:sz w:val="18"/>
        </w:rPr>
      </w:pPr>
      <w:r>
        <w:rPr>
          <w:color w:val="231F20"/>
          <w:spacing w:val="3"/>
          <w:sz w:val="18"/>
        </w:rPr>
        <w:t>31</w:t>
      </w:r>
      <w:r w:rsidR="00F160A9" w:rsidRPr="00CA0A0C">
        <w:rPr>
          <w:color w:val="231F20"/>
          <w:spacing w:val="3"/>
          <w:sz w:val="18"/>
        </w:rPr>
        <w:t xml:space="preserve">–0% </w:t>
      </w:r>
      <w:r w:rsidR="00F160A9" w:rsidRPr="00CA0A0C">
        <w:rPr>
          <w:color w:val="231F20"/>
          <w:sz w:val="18"/>
        </w:rPr>
        <w:t>–</w:t>
      </w:r>
      <w:r w:rsidR="00F160A9" w:rsidRPr="00CA0A0C">
        <w:rPr>
          <w:color w:val="231F20"/>
          <w:spacing w:val="10"/>
          <w:sz w:val="18"/>
        </w:rPr>
        <w:t xml:space="preserve"> </w:t>
      </w:r>
      <w:r w:rsidR="00F160A9" w:rsidRPr="00CA0A0C">
        <w:rPr>
          <w:color w:val="231F20"/>
          <w:sz w:val="18"/>
        </w:rPr>
        <w:t>niedostateczny</w:t>
      </w:r>
    </w:p>
    <w:p w:rsidR="00CE5C85" w:rsidRPr="00CA0A0C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</w:pPr>
      <w:r w:rsidRPr="00CA0A0C">
        <w:rPr>
          <w:color w:val="231F20"/>
        </w:rPr>
        <w:t>Odpowiedzi</w:t>
      </w:r>
      <w:r w:rsidRPr="00CA0A0C">
        <w:rPr>
          <w:color w:val="231F20"/>
          <w:spacing w:val="12"/>
        </w:rPr>
        <w:t xml:space="preserve"> </w:t>
      </w:r>
      <w:r w:rsidRPr="00CA0A0C">
        <w:rPr>
          <w:color w:val="231F20"/>
        </w:rPr>
        <w:t>ustne</w:t>
      </w:r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18"/>
        </w:rPr>
      </w:pPr>
      <w:r w:rsidRPr="00CA0A0C">
        <w:rPr>
          <w:color w:val="231F20"/>
          <w:sz w:val="18"/>
        </w:rPr>
        <w:t>Przy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wystawianiu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oceny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za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odpowiedź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ustną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nauczyciel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jest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zobowiązany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do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udzielenia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uczniowi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informacji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zwrotnej.</w:t>
      </w:r>
    </w:p>
    <w:p w:rsidR="00CE5C85" w:rsidRPr="00CA0A0C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>Uczeń ma prawo być nieprzygotowany do odpowiedzi ustnej bez usprawiedliwienia raz w półroczu. Nieprzygotowanie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zgłasza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nauczycielowi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przed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lekcją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lub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na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jej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początku,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zanim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nauczyciel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wywoła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go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do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odpowiedzi.</w:t>
      </w:r>
    </w:p>
    <w:p w:rsidR="00CE5C85" w:rsidRPr="00CA0A0C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1"/>
        <w:jc w:val="both"/>
      </w:pPr>
      <w:r w:rsidRPr="00CA0A0C">
        <w:rPr>
          <w:color w:val="231F20"/>
        </w:rPr>
        <w:t>Prace domowe</w:t>
      </w:r>
    </w:p>
    <w:p w:rsidR="00CE5C85" w:rsidRPr="00CE2E88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18"/>
        </w:rPr>
      </w:pPr>
      <w:r w:rsidRPr="00CA0A0C">
        <w:rPr>
          <w:color w:val="231F20"/>
          <w:sz w:val="18"/>
        </w:rPr>
        <w:t>Uczeń ma prawo nie wykonać w półroczu jednej pracy, ale musi ją uzupełnić na następną</w:t>
      </w:r>
      <w:r w:rsidRPr="00CA0A0C">
        <w:rPr>
          <w:color w:val="231F20"/>
          <w:spacing w:val="40"/>
          <w:sz w:val="18"/>
        </w:rPr>
        <w:t xml:space="preserve"> </w:t>
      </w:r>
      <w:r w:rsidRPr="00CA0A0C">
        <w:rPr>
          <w:color w:val="231F20"/>
          <w:sz w:val="18"/>
        </w:rPr>
        <w:t>lekcję.</w:t>
      </w:r>
    </w:p>
    <w:p w:rsidR="00CE2E88" w:rsidRPr="00CA0A0C" w:rsidRDefault="00CE2E88" w:rsidP="00CE2E88">
      <w:pPr>
        <w:pStyle w:val="Akapitzlist"/>
        <w:tabs>
          <w:tab w:val="left" w:pos="593"/>
        </w:tabs>
        <w:spacing w:before="64"/>
        <w:ind w:firstLine="0"/>
        <w:rPr>
          <w:sz w:val="18"/>
        </w:rPr>
      </w:pPr>
    </w:p>
    <w:p w:rsidR="00CE5C85" w:rsidRPr="00CA0A0C" w:rsidRDefault="00F160A9">
      <w:pPr>
        <w:pStyle w:val="Nagwek1"/>
        <w:spacing w:before="0"/>
        <w:ind w:left="110" w:firstLine="0"/>
        <w:jc w:val="both"/>
      </w:pPr>
      <w:r w:rsidRPr="00CA0A0C">
        <w:rPr>
          <w:color w:val="231F20"/>
        </w:rPr>
        <w:t>Sprawdzenie i ocenianie sumujące postępy ucznia</w:t>
      </w:r>
    </w:p>
    <w:p w:rsidR="00CE5C85" w:rsidRPr="00CA0A0C" w:rsidRDefault="00F160A9">
      <w:pPr>
        <w:pStyle w:val="Tekstpodstawowy"/>
        <w:spacing w:before="61" w:line="249" w:lineRule="auto"/>
        <w:ind w:left="110" w:right="1335"/>
      </w:pPr>
      <w:r w:rsidRPr="00CA0A0C">
        <w:rPr>
          <w:color w:val="231F20"/>
        </w:rPr>
        <w:t xml:space="preserve">Podsumowaniem edukacyjnych osiągnięć ucznia w danym roku szkolnym są </w:t>
      </w:r>
      <w:r w:rsidRPr="00CA0A0C">
        <w:rPr>
          <w:rFonts w:ascii="CentSchbookEU" w:hAnsi="CentSchbookEU"/>
          <w:b/>
          <w:color w:val="231F20"/>
        </w:rPr>
        <w:t xml:space="preserve">ocena śródroczna </w:t>
      </w:r>
      <w:r w:rsidRPr="00CA0A0C">
        <w:rPr>
          <w:color w:val="231F20"/>
        </w:rPr>
        <w:t xml:space="preserve">i </w:t>
      </w:r>
      <w:r w:rsidRPr="00CA0A0C">
        <w:rPr>
          <w:rFonts w:ascii="CentSchbookEU" w:hAnsi="CentSchbookEU"/>
          <w:b/>
          <w:color w:val="231F20"/>
        </w:rPr>
        <w:t>ocena roczna</w:t>
      </w:r>
      <w:r w:rsidRPr="00CA0A0C">
        <w:rPr>
          <w:color w:val="231F20"/>
        </w:rPr>
        <w:t>. Wystawia                       je nauczyciel po uwzględnieniu wszystkich form aktywności ucznia oraz wagi ocen cząstkowych.</w:t>
      </w:r>
    </w:p>
    <w:p w:rsidR="00CE5C85" w:rsidRPr="00CA0A0C" w:rsidRDefault="00CE5C85">
      <w:pPr>
        <w:pStyle w:val="Tekstpodstawowy"/>
        <w:spacing w:before="10"/>
        <w:ind w:left="0"/>
        <w:rPr>
          <w:sz w:val="22"/>
        </w:rPr>
      </w:pPr>
    </w:p>
    <w:p w:rsidR="00CE5C85" w:rsidRDefault="00F160A9">
      <w:pPr>
        <w:spacing w:line="247" w:lineRule="auto"/>
        <w:ind w:left="110" w:right="961"/>
        <w:jc w:val="both"/>
        <w:rPr>
          <w:rFonts w:ascii="CentSchbookEU" w:hAnsi="CentSchbookEU"/>
          <w:i/>
          <w:color w:val="231F20"/>
          <w:sz w:val="18"/>
        </w:rPr>
      </w:pPr>
      <w:r w:rsidRPr="00CA0A0C">
        <w:rPr>
          <w:color w:val="231F20"/>
          <w:sz w:val="18"/>
        </w:rPr>
        <w:t xml:space="preserve">Przedmiotowe zasady oceniania zostały opracowane na podstawie wytycznych zawartych w </w:t>
      </w:r>
      <w:r w:rsidRPr="00CA0A0C">
        <w:rPr>
          <w:rFonts w:ascii="CentSchbookEU" w:hAnsi="CentSchbookEU"/>
          <w:i/>
          <w:color w:val="231F20"/>
          <w:sz w:val="18"/>
        </w:rPr>
        <w:t xml:space="preserve">Rozporządzeniu MEN z dnia </w:t>
      </w:r>
      <w:r w:rsidRPr="00CA0A0C">
        <w:rPr>
          <w:rFonts w:ascii="CentSchbookEU" w:hAnsi="CentSchbookEU"/>
          <w:i/>
          <w:color w:val="231F20"/>
          <w:spacing w:val="-3"/>
          <w:sz w:val="18"/>
        </w:rPr>
        <w:t xml:space="preserve">10 </w:t>
      </w:r>
      <w:r w:rsidRPr="00CA0A0C">
        <w:rPr>
          <w:rFonts w:ascii="CentSchbookEU" w:hAnsi="CentSchbookEU"/>
          <w:i/>
          <w:color w:val="231F20"/>
          <w:sz w:val="18"/>
        </w:rPr>
        <w:t xml:space="preserve">czerwca </w:t>
      </w:r>
      <w:r w:rsidRPr="00CA0A0C">
        <w:rPr>
          <w:rFonts w:ascii="CentSchbookEU" w:hAnsi="CentSchbookEU"/>
          <w:i/>
          <w:color w:val="231F20"/>
          <w:spacing w:val="-3"/>
          <w:sz w:val="18"/>
        </w:rPr>
        <w:t xml:space="preserve">2015 </w:t>
      </w:r>
      <w:r w:rsidRPr="00CA0A0C">
        <w:rPr>
          <w:rFonts w:ascii="CentSchbookEU" w:hAnsi="CentSchbookEU"/>
          <w:i/>
          <w:color w:val="231F20"/>
          <w:spacing w:val="-4"/>
          <w:sz w:val="18"/>
        </w:rPr>
        <w:t xml:space="preserve">r. </w:t>
      </w:r>
      <w:r w:rsidRPr="00CA0A0C">
        <w:rPr>
          <w:rFonts w:ascii="CentSchbookEU" w:hAnsi="CentSchbookEU"/>
          <w:i/>
          <w:color w:val="231F20"/>
          <w:sz w:val="18"/>
        </w:rPr>
        <w:t>(poz. 843) w sprawie szczegółowych warunków i sposobu oceniania, klasyfikowania i promowania uczniów i słuchaczy                       w szkołach publicznych</w:t>
      </w:r>
      <w:r w:rsidRPr="00CA0A0C">
        <w:rPr>
          <w:color w:val="231F20"/>
          <w:sz w:val="18"/>
        </w:rPr>
        <w:t xml:space="preserve">, a </w:t>
      </w:r>
      <w:r w:rsidRPr="00CA0A0C">
        <w:rPr>
          <w:color w:val="231F20"/>
          <w:spacing w:val="1"/>
          <w:sz w:val="18"/>
        </w:rPr>
        <w:t xml:space="preserve">także </w:t>
      </w:r>
      <w:r w:rsidRPr="00CA0A0C">
        <w:rPr>
          <w:rFonts w:ascii="CentSchbookEU" w:hAnsi="CentSchbookEU"/>
          <w:i/>
          <w:color w:val="231F20"/>
          <w:sz w:val="18"/>
        </w:rPr>
        <w:t xml:space="preserve">Rozporządzenia MEN z dnia </w:t>
      </w:r>
      <w:r w:rsidRPr="00CA0A0C">
        <w:rPr>
          <w:rFonts w:ascii="CentSchbookEU" w:hAnsi="CentSchbookEU"/>
          <w:i/>
          <w:color w:val="231F20"/>
          <w:spacing w:val="-4"/>
          <w:sz w:val="18"/>
        </w:rPr>
        <w:t xml:space="preserve">11 </w:t>
      </w:r>
      <w:r w:rsidRPr="00CA0A0C">
        <w:rPr>
          <w:rFonts w:ascii="CentSchbookEU" w:hAnsi="CentSchbookEU"/>
          <w:i/>
          <w:color w:val="231F20"/>
          <w:sz w:val="18"/>
        </w:rPr>
        <w:t xml:space="preserve">sierpnia </w:t>
      </w:r>
      <w:r w:rsidRPr="00CA0A0C">
        <w:rPr>
          <w:rFonts w:ascii="CentSchbookEU" w:hAnsi="CentSchbookEU"/>
          <w:i/>
          <w:color w:val="231F20"/>
          <w:spacing w:val="-3"/>
          <w:sz w:val="18"/>
        </w:rPr>
        <w:t xml:space="preserve">2016 </w:t>
      </w:r>
      <w:r w:rsidRPr="00CA0A0C">
        <w:rPr>
          <w:rFonts w:ascii="CentSchbookEU" w:hAnsi="CentSchbookEU"/>
          <w:i/>
          <w:color w:val="231F20"/>
          <w:spacing w:val="-4"/>
          <w:sz w:val="18"/>
        </w:rPr>
        <w:t xml:space="preserve">r. </w:t>
      </w:r>
      <w:r w:rsidRPr="00CA0A0C">
        <w:rPr>
          <w:rFonts w:ascii="CentSchbookEU" w:hAnsi="CentSchbookEU"/>
          <w:i/>
          <w:color w:val="231F20"/>
          <w:sz w:val="18"/>
        </w:rPr>
        <w:t>(poz. 1278) zmieniającego rozporządzenie w sprawie szczegółowych warunków i sposobu oceniania, klasyfikowania i promowania uczniów i słuchaczy w szkołach</w:t>
      </w:r>
      <w:r w:rsidRPr="00CA0A0C">
        <w:rPr>
          <w:rFonts w:ascii="CentSchbookEU" w:hAnsi="CentSchbookEU"/>
          <w:i/>
          <w:color w:val="231F20"/>
          <w:spacing w:val="11"/>
          <w:sz w:val="18"/>
        </w:rPr>
        <w:t xml:space="preserve"> </w:t>
      </w:r>
      <w:r w:rsidRPr="00CA0A0C">
        <w:rPr>
          <w:rFonts w:ascii="CentSchbookEU" w:hAnsi="CentSchbookEU"/>
          <w:i/>
          <w:color w:val="231F20"/>
          <w:sz w:val="18"/>
        </w:rPr>
        <w:t>publicznych.</w:t>
      </w:r>
    </w:p>
    <w:p w:rsidR="00D644F6" w:rsidRDefault="00D644F6">
      <w:pPr>
        <w:spacing w:line="247" w:lineRule="auto"/>
        <w:ind w:left="110" w:right="961"/>
        <w:jc w:val="both"/>
        <w:rPr>
          <w:rFonts w:ascii="CentSchbookEU" w:hAnsi="CentSchbookEU"/>
          <w:sz w:val="18"/>
        </w:rPr>
      </w:pPr>
    </w:p>
    <w:p w:rsidR="00D644F6" w:rsidRDefault="00D644F6">
      <w:pPr>
        <w:spacing w:line="247" w:lineRule="auto"/>
        <w:ind w:left="110" w:right="961"/>
        <w:jc w:val="both"/>
        <w:rPr>
          <w:rFonts w:ascii="CentSchbookEU" w:hAnsi="CentSchbookEU"/>
          <w:sz w:val="18"/>
        </w:rPr>
      </w:pPr>
    </w:p>
    <w:p w:rsidR="00D644F6" w:rsidRDefault="00D644F6">
      <w:pPr>
        <w:spacing w:line="247" w:lineRule="auto"/>
        <w:ind w:left="110" w:right="961"/>
        <w:jc w:val="both"/>
        <w:rPr>
          <w:rFonts w:ascii="CentSchbookEU" w:hAnsi="CentSchbookEU"/>
          <w:sz w:val="18"/>
        </w:rPr>
      </w:pPr>
    </w:p>
    <w:p w:rsidR="00D644F6" w:rsidRDefault="00D644F6">
      <w:pPr>
        <w:spacing w:line="247" w:lineRule="auto"/>
        <w:ind w:left="110" w:right="961"/>
        <w:jc w:val="both"/>
        <w:rPr>
          <w:rFonts w:ascii="CentSchbookEU" w:hAnsi="CentSchbookEU"/>
          <w:sz w:val="18"/>
        </w:rPr>
      </w:pPr>
    </w:p>
    <w:p w:rsidR="00D644F6" w:rsidRDefault="00D644F6">
      <w:pPr>
        <w:spacing w:line="247" w:lineRule="auto"/>
        <w:ind w:left="110" w:right="961"/>
        <w:jc w:val="both"/>
        <w:rPr>
          <w:rFonts w:ascii="CentSchbookEU" w:hAnsi="CentSchbookEU"/>
          <w:sz w:val="18"/>
        </w:rPr>
      </w:pPr>
    </w:p>
    <w:p w:rsidR="00D644F6" w:rsidRDefault="00D644F6">
      <w:pPr>
        <w:spacing w:line="247" w:lineRule="auto"/>
        <w:ind w:left="110" w:right="961"/>
        <w:jc w:val="both"/>
        <w:rPr>
          <w:rFonts w:ascii="CentSchbookEU" w:hAnsi="CentSchbookEU"/>
          <w:sz w:val="18"/>
        </w:rPr>
      </w:pPr>
    </w:p>
    <w:p w:rsidR="00D644F6" w:rsidRDefault="00D644F6">
      <w:pPr>
        <w:spacing w:line="247" w:lineRule="auto"/>
        <w:ind w:left="110" w:right="961"/>
        <w:jc w:val="both"/>
        <w:rPr>
          <w:rFonts w:ascii="CentSchbookEU" w:hAnsi="CentSchbookEU"/>
          <w:sz w:val="18"/>
        </w:rPr>
      </w:pPr>
    </w:p>
    <w:p w:rsidR="00D644F6" w:rsidRDefault="00D644F6">
      <w:pPr>
        <w:spacing w:line="247" w:lineRule="auto"/>
        <w:ind w:left="110" w:right="961"/>
        <w:jc w:val="both"/>
        <w:rPr>
          <w:rFonts w:ascii="CentSchbookEU" w:hAnsi="CentSchbookEU"/>
          <w:sz w:val="18"/>
        </w:rPr>
      </w:pPr>
    </w:p>
    <w:p w:rsidR="00D644F6" w:rsidRDefault="00D644F6">
      <w:pPr>
        <w:spacing w:line="247" w:lineRule="auto"/>
        <w:ind w:left="110" w:right="961"/>
        <w:jc w:val="both"/>
        <w:rPr>
          <w:rFonts w:ascii="CentSchbookEU" w:hAnsi="CentSchbookEU"/>
          <w:sz w:val="18"/>
        </w:rPr>
      </w:pPr>
    </w:p>
    <w:p w:rsidR="00D644F6" w:rsidRDefault="00D644F6">
      <w:pPr>
        <w:spacing w:line="247" w:lineRule="auto"/>
        <w:ind w:left="110" w:right="961"/>
        <w:jc w:val="both"/>
        <w:rPr>
          <w:rFonts w:ascii="CentSchbookEU" w:hAnsi="CentSchbookEU"/>
          <w:sz w:val="18"/>
        </w:rPr>
      </w:pPr>
    </w:p>
    <w:p w:rsidR="00D644F6" w:rsidRDefault="00D644F6">
      <w:pPr>
        <w:spacing w:line="247" w:lineRule="auto"/>
        <w:ind w:left="110" w:right="961"/>
        <w:jc w:val="both"/>
        <w:rPr>
          <w:rFonts w:ascii="CentSchbookEU" w:hAnsi="CentSchbookEU"/>
          <w:sz w:val="18"/>
        </w:rPr>
      </w:pPr>
    </w:p>
    <w:p w:rsidR="00D644F6" w:rsidRPr="00CA0A0C" w:rsidRDefault="00D644F6" w:rsidP="00D644F6">
      <w:pPr>
        <w:pStyle w:val="Tekstpodstawowy"/>
        <w:spacing w:before="6"/>
        <w:ind w:left="0"/>
        <w:rPr>
          <w:sz w:val="21"/>
        </w:rPr>
      </w:pPr>
    </w:p>
    <w:p w:rsidR="00D644F6" w:rsidRPr="00CA0A0C" w:rsidRDefault="00D644F6" w:rsidP="00D644F6">
      <w:pPr>
        <w:pStyle w:val="Nagwek1"/>
        <w:spacing w:before="0"/>
        <w:ind w:left="963" w:firstLine="0"/>
      </w:pPr>
      <w:r w:rsidRPr="00CA0A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310232" behindDoc="1" locked="0" layoutInCell="1" allowOverlap="1" wp14:anchorId="2C74E470" wp14:editId="1B6C600D">
                <wp:simplePos x="0" y="0"/>
                <wp:positionH relativeFrom="page">
                  <wp:posOffset>0</wp:posOffset>
                </wp:positionH>
                <wp:positionV relativeFrom="paragraph">
                  <wp:posOffset>-598805</wp:posOffset>
                </wp:positionV>
                <wp:extent cx="612140" cy="25209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4F6" w:rsidRDefault="00D644F6" w:rsidP="00D644F6">
                            <w:pPr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Swis721BlkEU-Italic"/>
                                <w:i/>
                                <w:color w:val="FFFFFF"/>
                                <w:sz w:val="15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E470" id="_x0000_s1027" type="#_x0000_t202" style="position:absolute;left:0;text-align:left;margin-left:0;margin-top:-47.15pt;width:48.2pt;height:19.85pt;z-index:-6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" fillcolor="#00377b" stroked="f">
                <v:textbox inset="0,0,0,0">
                  <w:txbxContent>
                    <w:p w:rsidR="00D644F6" w:rsidRDefault="00D644F6" w:rsidP="00D644F6">
                      <w:pPr>
                        <w:spacing w:before="142"/>
                        <w:ind w:right="88"/>
                        <w:jc w:val="right"/>
                        <w:rPr>
                          <w:rFonts w:ascii="Swis721BlkEU-Italic"/>
                          <w:i/>
                          <w:sz w:val="15"/>
                        </w:rPr>
                      </w:pPr>
                      <w:r>
                        <w:rPr>
                          <w:rFonts w:ascii="Swis721BlkEU-Italic"/>
                          <w:i/>
                          <w:color w:val="FFFFFF"/>
                          <w:sz w:val="15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Przedmiot</w:t>
      </w:r>
      <w:r>
        <w:rPr>
          <w:color w:val="231F20"/>
        </w:rPr>
        <w:t>owy system oceniania z chemii.</w:t>
      </w:r>
    </w:p>
    <w:p w:rsidR="00D644F6" w:rsidRPr="00CA0A0C" w:rsidRDefault="00D644F6" w:rsidP="00D644F6">
      <w:pPr>
        <w:pStyle w:val="Tekstpodstawowy"/>
        <w:spacing w:before="2"/>
        <w:ind w:left="0"/>
        <w:rPr>
          <w:rFonts w:ascii="CentSchbookEU"/>
          <w:b/>
          <w:sz w:val="7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261"/>
        <w:gridCol w:w="2430"/>
        <w:gridCol w:w="3712"/>
      </w:tblGrid>
      <w:tr w:rsidR="00D644F6" w:rsidRPr="00CA0A0C" w:rsidTr="00332E15">
        <w:trPr>
          <w:trHeight w:val="380"/>
        </w:trPr>
        <w:tc>
          <w:tcPr>
            <w:tcW w:w="9798" w:type="dxa"/>
            <w:gridSpan w:val="4"/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83"/>
              <w:ind w:left="3986" w:right="3986"/>
              <w:jc w:val="center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sz w:val="17"/>
              </w:rPr>
              <w:t>Prace pisemne w klasie</w:t>
            </w:r>
          </w:p>
        </w:tc>
      </w:tr>
      <w:tr w:rsidR="00D644F6" w:rsidRPr="00CA0A0C" w:rsidTr="00332E15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83"/>
              <w:ind w:left="444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sz w:val="17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83"/>
              <w:ind w:left="222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sz w:val="17"/>
              </w:rPr>
              <w:t>Zakres treści nauczania</w:t>
            </w:r>
          </w:p>
        </w:tc>
        <w:tc>
          <w:tcPr>
            <w:tcW w:w="2430" w:type="dxa"/>
            <w:tcBorders>
              <w:bottom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83"/>
              <w:ind w:left="682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sz w:val="17"/>
              </w:rPr>
              <w:t>Częstotliwość</w:t>
            </w:r>
          </w:p>
        </w:tc>
        <w:tc>
          <w:tcPr>
            <w:tcW w:w="3712" w:type="dxa"/>
            <w:tcBorders>
              <w:bottom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83"/>
              <w:ind w:left="89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sz w:val="17"/>
              </w:rPr>
              <w:t>Zasady przeprowadzania</w:t>
            </w:r>
          </w:p>
        </w:tc>
      </w:tr>
      <w:tr w:rsidR="00D644F6" w:rsidRPr="00CA0A0C" w:rsidTr="00332E15">
        <w:trPr>
          <w:trHeight w:val="18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5" w:line="235" w:lineRule="auto"/>
              <w:ind w:right="222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Prace klasowe (1 h lekcyjna)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6" w:line="235" w:lineRule="auto"/>
              <w:ind w:right="19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jeden dział obszerny lub dwa mniejsze działy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6" w:line="235" w:lineRule="auto"/>
              <w:ind w:right="130"/>
              <w:rPr>
                <w:sz w:val="17"/>
              </w:rPr>
            </w:pPr>
            <w:r>
              <w:rPr>
                <w:color w:val="231F20"/>
                <w:sz w:val="17"/>
              </w:rPr>
              <w:t>Według realizowania materiału nauczania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6" w:line="235" w:lineRule="auto"/>
              <w:ind w:right="575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zapowiadane przynajmniej                                      z tygodniowym wyprzedzeniem</w:t>
            </w:r>
          </w:p>
          <w:p w:rsidR="00D644F6" w:rsidRPr="00CA0A0C" w:rsidRDefault="00D644F6" w:rsidP="00332E1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704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informacja o pracy klasowej zanotowana wcześniej w dzienniku lekcyjnym</w:t>
            </w:r>
          </w:p>
          <w:p w:rsidR="00D644F6" w:rsidRPr="00CA0A0C" w:rsidRDefault="00D644F6" w:rsidP="00332E1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81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pracę klasową poprzedza powtórzenie materiału nauczania</w:t>
            </w:r>
          </w:p>
        </w:tc>
      </w:tr>
      <w:tr w:rsidR="00D644F6" w:rsidRPr="00CA0A0C" w:rsidTr="00332E15">
        <w:trPr>
          <w:trHeight w:val="760"/>
        </w:trPr>
        <w:tc>
          <w:tcPr>
            <w:tcW w:w="1395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60" w:line="235" w:lineRule="auto"/>
              <w:ind w:right="33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Sprawdziany (do 20 min)</w:t>
            </w:r>
          </w:p>
        </w:tc>
        <w:tc>
          <w:tcPr>
            <w:tcW w:w="2261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line="235" w:lineRule="auto"/>
              <w:ind w:right="31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2430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line="235" w:lineRule="auto"/>
              <w:ind w:right="515"/>
              <w:rPr>
                <w:sz w:val="17"/>
              </w:rPr>
            </w:pPr>
            <w:r>
              <w:rPr>
                <w:color w:val="231F20"/>
                <w:sz w:val="17"/>
              </w:rPr>
              <w:t>Bez ograniczeń</w:t>
            </w:r>
          </w:p>
        </w:tc>
        <w:tc>
          <w:tcPr>
            <w:tcW w:w="3712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57"/>
              <w:rPr>
                <w:sz w:val="17"/>
              </w:rPr>
            </w:pPr>
            <w:r>
              <w:rPr>
                <w:color w:val="231F20"/>
                <w:sz w:val="17"/>
              </w:rPr>
              <w:t>niezapowiedziane</w:t>
            </w:r>
          </w:p>
        </w:tc>
      </w:tr>
      <w:tr w:rsidR="00D644F6" w:rsidRPr="00CA0A0C" w:rsidTr="00332E15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83"/>
              <w:ind w:left="3986" w:right="3987"/>
              <w:jc w:val="center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B8292F"/>
                <w:sz w:val="17"/>
              </w:rPr>
              <w:t>Prace pisemne w</w:t>
            </w:r>
            <w:r w:rsidRPr="00CA0A0C">
              <w:rPr>
                <w:rFonts w:ascii="Humanst521EU"/>
                <w:b/>
                <w:color w:val="B8292F"/>
                <w:spacing w:val="-3"/>
                <w:sz w:val="17"/>
              </w:rPr>
              <w:t xml:space="preserve"> </w:t>
            </w:r>
            <w:r w:rsidRPr="00CA0A0C">
              <w:rPr>
                <w:rFonts w:ascii="Humanst521EU"/>
                <w:b/>
                <w:color w:val="B8292F"/>
                <w:sz w:val="17"/>
              </w:rPr>
              <w:t>domu</w:t>
            </w:r>
          </w:p>
        </w:tc>
      </w:tr>
      <w:tr w:rsidR="00D644F6" w:rsidRPr="00CA0A0C" w:rsidTr="00332E15">
        <w:trPr>
          <w:trHeight w:val="12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5" w:line="235" w:lineRule="auto"/>
              <w:ind w:right="195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lastRenderedPageBreak/>
              <w:t>Pisemne prace domowe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6" w:line="235" w:lineRule="auto"/>
              <w:ind w:right="28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 xml:space="preserve">materiał nauczania                         z bieżącej </w:t>
            </w:r>
            <w:r>
              <w:rPr>
                <w:color w:val="231F20"/>
                <w:sz w:val="17"/>
              </w:rPr>
              <w:t>lekcji lub w ramach powtórzeń wiadomości i umiejętności objętych programem nauczania</w:t>
            </w:r>
          </w:p>
          <w:p w:rsidR="00D644F6" w:rsidRPr="00CA0A0C" w:rsidRDefault="00D644F6" w:rsidP="00332E15">
            <w:pPr>
              <w:pStyle w:val="TableParagraph"/>
              <w:spacing w:before="0" w:line="235" w:lineRule="auto"/>
              <w:ind w:right="36"/>
              <w:rPr>
                <w:sz w:val="17"/>
              </w:rPr>
            </w:pP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6" w:line="235" w:lineRule="auto"/>
              <w:ind w:right="130"/>
              <w:rPr>
                <w:sz w:val="17"/>
              </w:rPr>
            </w:pPr>
            <w:r>
              <w:rPr>
                <w:color w:val="231F20"/>
                <w:sz w:val="17"/>
              </w:rPr>
              <w:t>Według potrzeb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6" w:line="235" w:lineRule="auto"/>
              <w:ind w:right="28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zróżnicowane zadania zgodnie                                      z realizowanym materiałem</w:t>
            </w:r>
          </w:p>
        </w:tc>
      </w:tr>
      <w:tr w:rsidR="00D644F6" w:rsidRPr="00CA0A0C" w:rsidTr="00332E15">
        <w:trPr>
          <w:trHeight w:val="1460"/>
        </w:trPr>
        <w:tc>
          <w:tcPr>
            <w:tcW w:w="1395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60" w:line="235" w:lineRule="auto"/>
              <w:ind w:right="89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color w:val="231F20"/>
                <w:sz w:val="17"/>
              </w:rPr>
              <w:t xml:space="preserve">Prowadzenie zeszytu </w:t>
            </w:r>
          </w:p>
        </w:tc>
        <w:tc>
          <w:tcPr>
            <w:tcW w:w="2261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zgodnie z tematami lekcji</w:t>
            </w:r>
          </w:p>
        </w:tc>
        <w:tc>
          <w:tcPr>
            <w:tcW w:w="2430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nie mniej niż raz w półroczu</w:t>
            </w:r>
          </w:p>
        </w:tc>
        <w:tc>
          <w:tcPr>
            <w:tcW w:w="3712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right="32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zasady prowadzenia zeszytu ćwiczeń powinny zostać ustalone na pierwszej lekcji</w:t>
            </w:r>
          </w:p>
          <w:p w:rsidR="00D644F6" w:rsidRPr="00CA0A0C" w:rsidRDefault="00D644F6" w:rsidP="00332E15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35" w:lineRule="auto"/>
              <w:ind w:right="867"/>
              <w:jc w:val="both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ocenie podlega zarówno poprawność merytoryczna rozwiązywanych zadań, jak i estetyka oraz systematyczność</w:t>
            </w:r>
          </w:p>
        </w:tc>
      </w:tr>
      <w:tr w:rsidR="00D644F6" w:rsidRPr="00CA0A0C" w:rsidTr="00332E15">
        <w:trPr>
          <w:trHeight w:val="1860"/>
        </w:trPr>
        <w:tc>
          <w:tcPr>
            <w:tcW w:w="1395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60" w:line="235" w:lineRule="auto"/>
              <w:ind w:right="502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Inne prace domowe</w:t>
            </w:r>
          </w:p>
        </w:tc>
        <w:tc>
          <w:tcPr>
            <w:tcW w:w="2261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>
              <w:rPr>
                <w:color w:val="231F20"/>
                <w:sz w:val="17"/>
              </w:rPr>
              <w:t>doświadczenia chemiczne</w:t>
            </w:r>
            <w:r w:rsidRPr="00CA0A0C">
              <w:rPr>
                <w:color w:val="231F20"/>
                <w:sz w:val="17"/>
              </w:rPr>
              <w:t xml:space="preserve"> wskazane</w:t>
            </w:r>
          </w:p>
          <w:p w:rsidR="00D644F6" w:rsidRPr="00CA0A0C" w:rsidRDefault="00D644F6" w:rsidP="00332E15">
            <w:pPr>
              <w:pStyle w:val="TableParagraph"/>
              <w:spacing w:before="0" w:line="202" w:lineRule="exact"/>
              <w:ind w:left="22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podstawie programowej</w:t>
            </w:r>
          </w:p>
          <w:p w:rsidR="00D644F6" w:rsidRPr="00CA0A0C" w:rsidRDefault="00D644F6" w:rsidP="00332E15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 w:line="204" w:lineRule="exact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zadania związane</w:t>
            </w:r>
          </w:p>
          <w:p w:rsidR="00D644F6" w:rsidRPr="00CA0A0C" w:rsidRDefault="00D644F6" w:rsidP="00332E15">
            <w:pPr>
              <w:pStyle w:val="TableParagraph"/>
              <w:spacing w:before="0" w:line="204" w:lineRule="exact"/>
              <w:ind w:left="22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 projektami edukacyjnymi</w:t>
            </w:r>
          </w:p>
          <w:p w:rsidR="00D644F6" w:rsidRPr="00CA0A0C" w:rsidRDefault="00D644F6" w:rsidP="00332E15">
            <w:pPr>
              <w:pStyle w:val="TableParagraph"/>
              <w:spacing w:before="2" w:line="235" w:lineRule="auto"/>
              <w:ind w:left="221" w:right="24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– wykonywanie plakatów, prezentacji PowerPoint do bieżącego materiału</w:t>
            </w:r>
          </w:p>
        </w:tc>
        <w:tc>
          <w:tcPr>
            <w:tcW w:w="2430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7"/>
              <w:rPr>
                <w:sz w:val="17"/>
              </w:rPr>
            </w:pPr>
            <w:r>
              <w:rPr>
                <w:color w:val="231F20"/>
                <w:sz w:val="17"/>
              </w:rPr>
              <w:t>Według potrzeb</w:t>
            </w:r>
          </w:p>
        </w:tc>
        <w:tc>
          <w:tcPr>
            <w:tcW w:w="3712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zadania kierowane do pracy w grupach</w:t>
            </w:r>
          </w:p>
          <w:p w:rsidR="00D644F6" w:rsidRPr="00CA0A0C" w:rsidRDefault="00D644F6" w:rsidP="00332E15">
            <w:pPr>
              <w:pStyle w:val="TableParagraph"/>
              <w:spacing w:before="2" w:line="235" w:lineRule="auto"/>
              <w:ind w:left="221" w:right="30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lub dla uczniów szcze</w:t>
            </w:r>
            <w:r>
              <w:rPr>
                <w:color w:val="231F20"/>
                <w:sz w:val="17"/>
              </w:rPr>
              <w:t>gólnie zainteresowanych przedmiotem</w:t>
            </w:r>
          </w:p>
        </w:tc>
      </w:tr>
      <w:tr w:rsidR="00D644F6" w:rsidRPr="00CA0A0C" w:rsidTr="00332E15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83"/>
              <w:ind w:left="3986" w:right="3987"/>
              <w:jc w:val="center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B8292F"/>
                <w:sz w:val="17"/>
              </w:rPr>
              <w:t>Odpowiedzi ustne</w:t>
            </w:r>
          </w:p>
        </w:tc>
      </w:tr>
      <w:tr w:rsidR="00D644F6" w:rsidRPr="00CA0A0C" w:rsidTr="00332E15">
        <w:trPr>
          <w:trHeight w:val="10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5" w:line="235" w:lineRule="auto"/>
              <w:ind w:right="355"/>
              <w:rPr>
                <w:rFonts w:ascii="Humanst521EU" w:hAnsi="Humanst521EU"/>
                <w:b/>
                <w:sz w:val="17"/>
              </w:rPr>
            </w:pPr>
            <w:r w:rsidRPr="00CA0A0C">
              <w:rPr>
                <w:rFonts w:ascii="Humanst521EU" w:hAnsi="Humanst521EU"/>
                <w:b/>
                <w:color w:val="231F20"/>
                <w:sz w:val="17"/>
              </w:rPr>
              <w:t>Ustne sprawdzenie wiadomości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6" w:line="235" w:lineRule="auto"/>
              <w:ind w:right="31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minimum jedna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bez zapowiedzi</w:t>
            </w:r>
          </w:p>
        </w:tc>
      </w:tr>
      <w:tr w:rsidR="00D644F6" w:rsidRPr="00CA0A0C" w:rsidTr="00332E15">
        <w:trPr>
          <w:trHeight w:val="860"/>
        </w:trPr>
        <w:tc>
          <w:tcPr>
            <w:tcW w:w="1395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Pytania aktywne</w:t>
            </w:r>
          </w:p>
        </w:tc>
        <w:tc>
          <w:tcPr>
            <w:tcW w:w="2261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line="235" w:lineRule="auto"/>
              <w:ind w:right="558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7" w:line="206" w:lineRule="exact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częstotliwość dowolna,</w:t>
            </w:r>
          </w:p>
          <w:p w:rsidR="00D644F6" w:rsidRPr="00CA0A0C" w:rsidRDefault="00D644F6" w:rsidP="00332E15">
            <w:pPr>
              <w:pStyle w:val="TableParagraph"/>
              <w:spacing w:before="2" w:line="235" w:lineRule="auto"/>
              <w:ind w:right="283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zależności od predyspozycji uczniów</w:t>
            </w:r>
          </w:p>
        </w:tc>
        <w:tc>
          <w:tcPr>
            <w:tcW w:w="3712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line="235" w:lineRule="auto"/>
              <w:ind w:right="664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uczniowie sami zgłaszają się                                  do odpowiedzi lub są wyznaczani                    przez nauczyciela</w:t>
            </w:r>
          </w:p>
        </w:tc>
      </w:tr>
      <w:tr w:rsidR="00D644F6" w:rsidRPr="00CA0A0C" w:rsidTr="00332E15">
        <w:trPr>
          <w:trHeight w:val="1500"/>
        </w:trPr>
        <w:tc>
          <w:tcPr>
            <w:tcW w:w="1395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6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color w:val="231F20"/>
                <w:sz w:val="17"/>
              </w:rPr>
              <w:t>Praca na lekcji</w:t>
            </w:r>
          </w:p>
        </w:tc>
        <w:tc>
          <w:tcPr>
            <w:tcW w:w="2261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bieżący materiał nauczania</w:t>
            </w:r>
          </w:p>
        </w:tc>
        <w:tc>
          <w:tcPr>
            <w:tcW w:w="2430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spacing w:before="57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jedna lub dwie oceny w półroczu</w:t>
            </w:r>
          </w:p>
        </w:tc>
        <w:tc>
          <w:tcPr>
            <w:tcW w:w="3712" w:type="dxa"/>
            <w:shd w:val="clear" w:color="auto" w:fill="auto"/>
          </w:tcPr>
          <w:p w:rsidR="00D644F6" w:rsidRPr="00CA0A0C" w:rsidRDefault="00D644F6" w:rsidP="00332E15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65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oceniana jest aktywność, zaangażowanie, umiejętność pracy                    w grupie lub w parach</w:t>
            </w:r>
          </w:p>
          <w:p w:rsidR="00D644F6" w:rsidRPr="00CA0A0C" w:rsidRDefault="00D644F6" w:rsidP="00332E15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35" w:lineRule="auto"/>
              <w:ind w:right="93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>w ocenianiu można uwzględnić ocenę koleżeńską lub samoocenę, uzasadniając ją w informacji zwrotnej</w:t>
            </w:r>
          </w:p>
        </w:tc>
      </w:tr>
    </w:tbl>
    <w:p w:rsidR="00D644F6" w:rsidRPr="00CA0A0C" w:rsidRDefault="00D644F6" w:rsidP="00D644F6">
      <w:pPr>
        <w:spacing w:line="235" w:lineRule="auto"/>
        <w:rPr>
          <w:sz w:val="17"/>
        </w:rPr>
        <w:sectPr w:rsidR="00D644F6" w:rsidRPr="00CA0A0C">
          <w:pgSz w:w="11630" w:h="15600"/>
          <w:pgMar w:top="0" w:right="740" w:bottom="280" w:left="0" w:header="708" w:footer="708" w:gutter="0"/>
          <w:cols w:space="708"/>
        </w:sectPr>
      </w:pPr>
    </w:p>
    <w:p w:rsidR="00D644F6" w:rsidRPr="00CA0A0C" w:rsidRDefault="00D644F6" w:rsidP="00D644F6">
      <w:pPr>
        <w:pStyle w:val="Tekstpodstawowy"/>
        <w:ind w:left="0"/>
        <w:rPr>
          <w:rFonts w:ascii="CentSchbookEU"/>
          <w:b/>
          <w:sz w:val="20"/>
        </w:rPr>
      </w:pPr>
    </w:p>
    <w:p w:rsidR="00D644F6" w:rsidRPr="00CA0A0C" w:rsidRDefault="00D644F6" w:rsidP="00D644F6">
      <w:pPr>
        <w:pStyle w:val="Tekstpodstawowy"/>
        <w:ind w:left="0"/>
        <w:rPr>
          <w:rFonts w:ascii="CentSchbookEU"/>
          <w:b/>
          <w:sz w:val="21"/>
        </w:rPr>
      </w:pPr>
    </w:p>
    <w:p w:rsidR="00D644F6" w:rsidRPr="00CA0A0C" w:rsidRDefault="00D644F6" w:rsidP="00D644F6">
      <w:pPr>
        <w:pStyle w:val="Nagwek1"/>
        <w:spacing w:before="0"/>
        <w:ind w:left="110" w:firstLine="0"/>
        <w:jc w:val="both"/>
      </w:pPr>
      <w:r w:rsidRPr="00CA0A0C">
        <w:rPr>
          <w:color w:val="231F20"/>
        </w:rPr>
        <w:t>Pozostałe przedmiotowe zasady oceniania</w:t>
      </w:r>
    </w:p>
    <w:p w:rsidR="00D644F6" w:rsidRPr="00CA0A0C" w:rsidRDefault="00D644F6" w:rsidP="00D644F6">
      <w:pPr>
        <w:pStyle w:val="Akapitzlist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CentSchbookEU"/>
          <w:b/>
          <w:sz w:val="18"/>
        </w:rPr>
      </w:pPr>
      <w:r w:rsidRPr="00CA0A0C">
        <w:rPr>
          <w:rFonts w:ascii="CentSchbookEU"/>
          <w:b/>
          <w:color w:val="231F20"/>
          <w:sz w:val="18"/>
        </w:rPr>
        <w:t>Pisemne prace</w:t>
      </w:r>
      <w:r w:rsidRPr="00CA0A0C">
        <w:rPr>
          <w:rFonts w:ascii="CentSchbookEU"/>
          <w:b/>
          <w:color w:val="231F20"/>
          <w:spacing w:val="20"/>
          <w:sz w:val="18"/>
        </w:rPr>
        <w:t xml:space="preserve"> </w:t>
      </w:r>
      <w:r w:rsidRPr="00CA0A0C">
        <w:rPr>
          <w:rFonts w:ascii="CentSchbookEU"/>
          <w:b/>
          <w:color w:val="231F20"/>
          <w:sz w:val="18"/>
        </w:rPr>
        <w:t>klasowe</w:t>
      </w:r>
    </w:p>
    <w:p w:rsidR="00D644F6" w:rsidRPr="00CA0A0C" w:rsidRDefault="00D644F6" w:rsidP="00D644F6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18"/>
        </w:rPr>
      </w:pPr>
      <w:r w:rsidRPr="00CA0A0C">
        <w:rPr>
          <w:color w:val="231F20"/>
          <w:sz w:val="18"/>
        </w:rPr>
        <w:t>Pisemne prace klasowe są</w:t>
      </w:r>
      <w:r w:rsidRPr="00CA0A0C">
        <w:rPr>
          <w:color w:val="231F20"/>
          <w:spacing w:val="30"/>
          <w:sz w:val="18"/>
        </w:rPr>
        <w:t xml:space="preserve"> </w:t>
      </w:r>
      <w:r w:rsidRPr="00CA0A0C">
        <w:rPr>
          <w:color w:val="231F20"/>
          <w:sz w:val="18"/>
        </w:rPr>
        <w:t>obowiązkowe.</w:t>
      </w:r>
    </w:p>
    <w:p w:rsidR="00D644F6" w:rsidRPr="00CA0A0C" w:rsidRDefault="00D644F6" w:rsidP="00D644F6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 xml:space="preserve">W przypadku nieobecności usprawiedliwionej uczeń musi napisać pracę klasową w </w:t>
      </w:r>
      <w:r w:rsidRPr="00CA0A0C">
        <w:rPr>
          <w:color w:val="231F20"/>
          <w:spacing w:val="2"/>
          <w:sz w:val="18"/>
        </w:rPr>
        <w:t xml:space="preserve">ciągu </w:t>
      </w:r>
      <w:r w:rsidRPr="00CA0A0C">
        <w:rPr>
          <w:color w:val="231F20"/>
          <w:sz w:val="18"/>
        </w:rPr>
        <w:t>dwóch tygodni od daty powrotu                    do</w:t>
      </w:r>
      <w:r w:rsidRPr="00CA0A0C">
        <w:rPr>
          <w:color w:val="231F20"/>
          <w:spacing w:val="-4"/>
          <w:sz w:val="18"/>
        </w:rPr>
        <w:t xml:space="preserve"> </w:t>
      </w:r>
      <w:r w:rsidRPr="00CA0A0C">
        <w:rPr>
          <w:color w:val="231F20"/>
          <w:sz w:val="18"/>
        </w:rPr>
        <w:t>szkoły.</w:t>
      </w:r>
    </w:p>
    <w:p w:rsidR="00D644F6" w:rsidRPr="00CA0A0C" w:rsidRDefault="00D644F6" w:rsidP="00D644F6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>Jeżeli nieobecność jest nieusprawiedliwiona, uczeń przystępuje do pracy klasowej na pierwszej lekcji, na którą przyszedł.</w:t>
      </w:r>
    </w:p>
    <w:p w:rsidR="00D644F6" w:rsidRPr="00CA0A0C" w:rsidRDefault="00D644F6" w:rsidP="00D644F6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>Uczeń ma prawo raz w półroczu poprawić pracę klasową. Obie oceny są wpisywane do dziennika, a pod uwagę jest brana ocena poprawkowa, nawet jeśli jest niższa od</w:t>
      </w:r>
      <w:r w:rsidRPr="00CA0A0C">
        <w:rPr>
          <w:color w:val="231F20"/>
          <w:spacing w:val="27"/>
          <w:sz w:val="18"/>
        </w:rPr>
        <w:t xml:space="preserve"> </w:t>
      </w:r>
      <w:r w:rsidRPr="00CA0A0C">
        <w:rPr>
          <w:color w:val="231F20"/>
          <w:sz w:val="18"/>
        </w:rPr>
        <w:t>poprawianej.</w:t>
      </w:r>
    </w:p>
    <w:p w:rsidR="00D644F6" w:rsidRPr="00CA0A0C" w:rsidRDefault="00D644F6" w:rsidP="00D644F6">
      <w:pPr>
        <w:pStyle w:val="Nagwek1"/>
        <w:numPr>
          <w:ilvl w:val="0"/>
          <w:numId w:val="2"/>
        </w:numPr>
        <w:tabs>
          <w:tab w:val="left" w:pos="338"/>
        </w:tabs>
        <w:jc w:val="both"/>
      </w:pPr>
      <w:r w:rsidRPr="00CA0A0C">
        <w:rPr>
          <w:color w:val="231F20"/>
        </w:rPr>
        <w:t>Sprawdziany</w:t>
      </w:r>
    </w:p>
    <w:p w:rsidR="00D644F6" w:rsidRPr="00CA0A0C" w:rsidRDefault="00D644F6" w:rsidP="00D644F6">
      <w:pPr>
        <w:pStyle w:val="Tekstpodstawowy"/>
        <w:spacing w:before="64"/>
        <w:ind w:left="337"/>
      </w:pPr>
      <w:r w:rsidRPr="00CA0A0C">
        <w:rPr>
          <w:color w:val="231F20"/>
        </w:rPr>
        <w:t xml:space="preserve">Nieobecność ucznia na </w:t>
      </w:r>
      <w:r w:rsidRPr="001F5067">
        <w:rPr>
          <w:color w:val="231F20"/>
          <w:u w:val="single"/>
        </w:rPr>
        <w:t>sprawdzianie nie obliguje go</w:t>
      </w:r>
      <w:r w:rsidRPr="00CA0A0C">
        <w:rPr>
          <w:color w:val="231F20"/>
        </w:rPr>
        <w:t xml:space="preserve"> do pisemnego zaliczenia danej partii materiału.</w:t>
      </w:r>
    </w:p>
    <w:p w:rsidR="00D644F6" w:rsidRPr="00CA0A0C" w:rsidRDefault="00D644F6" w:rsidP="00D644F6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</w:pPr>
      <w:r w:rsidRPr="00CA0A0C">
        <w:rPr>
          <w:color w:val="231F20"/>
        </w:rPr>
        <w:t>Wymagania na poszczególne oceny szkolne z prac</w:t>
      </w:r>
      <w:r w:rsidRPr="00CA0A0C">
        <w:rPr>
          <w:color w:val="231F20"/>
          <w:spacing w:val="32"/>
        </w:rPr>
        <w:t xml:space="preserve"> </w:t>
      </w:r>
      <w:r w:rsidRPr="00CA0A0C">
        <w:rPr>
          <w:color w:val="231F20"/>
        </w:rPr>
        <w:t>pisemnych</w:t>
      </w:r>
    </w:p>
    <w:p w:rsidR="00D644F6" w:rsidRPr="00CA0A0C" w:rsidRDefault="00D644F6" w:rsidP="00D644F6">
      <w:pPr>
        <w:pStyle w:val="Tekstpodstawowy"/>
        <w:spacing w:before="64"/>
        <w:ind w:left="337"/>
      </w:pPr>
      <w:r>
        <w:rPr>
          <w:color w:val="231F20"/>
        </w:rPr>
        <w:t>-udział</w:t>
      </w:r>
      <w:r>
        <w:rPr>
          <w:color w:val="231F20"/>
        </w:rPr>
        <w:t xml:space="preserve"> ucznia w konkursie chemicznym </w:t>
      </w:r>
      <w:r w:rsidRPr="00CA0A0C">
        <w:rPr>
          <w:color w:val="231F20"/>
        </w:rPr>
        <w:t>– celujący</w:t>
      </w:r>
    </w:p>
    <w:p w:rsidR="00D644F6" w:rsidRPr="00CA0A0C" w:rsidRDefault="00D644F6" w:rsidP="00D644F6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18"/>
        </w:rPr>
      </w:pPr>
      <w:r>
        <w:rPr>
          <w:color w:val="231F20"/>
          <w:sz w:val="18"/>
        </w:rPr>
        <w:t>100</w:t>
      </w:r>
      <w:r w:rsidR="004C6A11">
        <w:rPr>
          <w:color w:val="231F20"/>
          <w:sz w:val="18"/>
        </w:rPr>
        <w:t>–87</w:t>
      </w:r>
      <w:r w:rsidRPr="00CA0A0C">
        <w:rPr>
          <w:color w:val="231F20"/>
          <w:sz w:val="18"/>
        </w:rPr>
        <w:t>% – bardzo</w:t>
      </w:r>
      <w:r w:rsidRPr="00CA0A0C">
        <w:rPr>
          <w:color w:val="231F20"/>
          <w:spacing w:val="21"/>
          <w:sz w:val="18"/>
        </w:rPr>
        <w:t xml:space="preserve"> </w:t>
      </w:r>
      <w:r w:rsidRPr="00CA0A0C">
        <w:rPr>
          <w:color w:val="231F20"/>
          <w:sz w:val="18"/>
        </w:rPr>
        <w:t>dobry</w:t>
      </w:r>
    </w:p>
    <w:p w:rsidR="00D644F6" w:rsidRPr="00CA0A0C" w:rsidRDefault="00D644F6" w:rsidP="00D644F6">
      <w:pPr>
        <w:pStyle w:val="Tekstpodstawowy"/>
        <w:spacing w:before="7"/>
        <w:ind w:left="337"/>
      </w:pPr>
      <w:r w:rsidRPr="00CA0A0C">
        <w:rPr>
          <w:color w:val="231F20"/>
        </w:rPr>
        <w:t>−</w:t>
      </w:r>
      <w:r w:rsidR="004C6A11">
        <w:rPr>
          <w:color w:val="231F20"/>
        </w:rPr>
        <w:t xml:space="preserve">  86</w:t>
      </w:r>
      <w:bookmarkStart w:id="0" w:name="_GoBack"/>
      <w:bookmarkEnd w:id="0"/>
      <w:r w:rsidR="004C6A11">
        <w:rPr>
          <w:color w:val="231F20"/>
        </w:rPr>
        <w:t>–72</w:t>
      </w:r>
      <w:r w:rsidRPr="00CA0A0C">
        <w:rPr>
          <w:color w:val="231F20"/>
        </w:rPr>
        <w:t>% – dobry</w:t>
      </w:r>
    </w:p>
    <w:p w:rsidR="00D644F6" w:rsidRPr="00CA0A0C" w:rsidRDefault="004C6A11" w:rsidP="00D644F6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18"/>
        </w:rPr>
      </w:pPr>
      <w:r>
        <w:rPr>
          <w:color w:val="231F20"/>
          <w:spacing w:val="2"/>
          <w:sz w:val="18"/>
        </w:rPr>
        <w:t>71–52</w:t>
      </w:r>
      <w:r w:rsidR="00D644F6" w:rsidRPr="00CA0A0C">
        <w:rPr>
          <w:color w:val="231F20"/>
          <w:spacing w:val="2"/>
          <w:sz w:val="18"/>
        </w:rPr>
        <w:t xml:space="preserve">% </w:t>
      </w:r>
      <w:r w:rsidR="00D644F6" w:rsidRPr="00CA0A0C">
        <w:rPr>
          <w:color w:val="231F20"/>
          <w:sz w:val="18"/>
        </w:rPr>
        <w:t>–</w:t>
      </w:r>
      <w:r w:rsidR="00D644F6" w:rsidRPr="00CA0A0C">
        <w:rPr>
          <w:color w:val="231F20"/>
          <w:spacing w:val="5"/>
          <w:sz w:val="18"/>
        </w:rPr>
        <w:t xml:space="preserve"> </w:t>
      </w:r>
      <w:r w:rsidR="00D644F6" w:rsidRPr="00CA0A0C">
        <w:rPr>
          <w:color w:val="231F20"/>
          <w:sz w:val="18"/>
        </w:rPr>
        <w:t>dostateczny</w:t>
      </w:r>
    </w:p>
    <w:p w:rsidR="00D644F6" w:rsidRPr="00CA0A0C" w:rsidRDefault="004C6A11" w:rsidP="00D644F6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18"/>
        </w:rPr>
      </w:pPr>
      <w:r>
        <w:rPr>
          <w:color w:val="231F20"/>
          <w:sz w:val="18"/>
        </w:rPr>
        <w:t>51–32</w:t>
      </w:r>
      <w:r w:rsidR="00D644F6" w:rsidRPr="00CA0A0C">
        <w:rPr>
          <w:color w:val="231F20"/>
          <w:sz w:val="18"/>
        </w:rPr>
        <w:t>% –</w:t>
      </w:r>
      <w:r w:rsidR="00D644F6" w:rsidRPr="00CA0A0C">
        <w:rPr>
          <w:color w:val="231F20"/>
          <w:spacing w:val="5"/>
          <w:sz w:val="18"/>
        </w:rPr>
        <w:t xml:space="preserve"> </w:t>
      </w:r>
      <w:r w:rsidR="00D644F6" w:rsidRPr="00CA0A0C">
        <w:rPr>
          <w:color w:val="231F20"/>
          <w:sz w:val="18"/>
        </w:rPr>
        <w:t>dopuszczający</w:t>
      </w:r>
    </w:p>
    <w:p w:rsidR="00D644F6" w:rsidRPr="00CA0A0C" w:rsidRDefault="004C6A11" w:rsidP="00D644F6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18"/>
        </w:rPr>
      </w:pPr>
      <w:r>
        <w:rPr>
          <w:color w:val="231F20"/>
          <w:spacing w:val="3"/>
          <w:sz w:val="18"/>
        </w:rPr>
        <w:t>31</w:t>
      </w:r>
      <w:r w:rsidR="00D644F6" w:rsidRPr="00CA0A0C">
        <w:rPr>
          <w:color w:val="231F20"/>
          <w:spacing w:val="3"/>
          <w:sz w:val="18"/>
        </w:rPr>
        <w:t xml:space="preserve">–0% </w:t>
      </w:r>
      <w:r w:rsidR="00D644F6" w:rsidRPr="00CA0A0C">
        <w:rPr>
          <w:color w:val="231F20"/>
          <w:sz w:val="18"/>
        </w:rPr>
        <w:t>–</w:t>
      </w:r>
      <w:r w:rsidR="00D644F6" w:rsidRPr="00CA0A0C">
        <w:rPr>
          <w:color w:val="231F20"/>
          <w:spacing w:val="10"/>
          <w:sz w:val="18"/>
        </w:rPr>
        <w:t xml:space="preserve"> </w:t>
      </w:r>
      <w:r w:rsidR="00D644F6" w:rsidRPr="00CA0A0C">
        <w:rPr>
          <w:color w:val="231F20"/>
          <w:sz w:val="18"/>
        </w:rPr>
        <w:t>niedostateczny</w:t>
      </w:r>
    </w:p>
    <w:p w:rsidR="00D644F6" w:rsidRPr="00CA0A0C" w:rsidRDefault="00D644F6" w:rsidP="00D644F6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</w:pPr>
      <w:r w:rsidRPr="00CA0A0C">
        <w:rPr>
          <w:color w:val="231F20"/>
        </w:rPr>
        <w:t>Odpowiedzi</w:t>
      </w:r>
      <w:r w:rsidRPr="00CA0A0C">
        <w:rPr>
          <w:color w:val="231F20"/>
          <w:spacing w:val="12"/>
        </w:rPr>
        <w:t xml:space="preserve"> </w:t>
      </w:r>
      <w:r w:rsidRPr="00CA0A0C">
        <w:rPr>
          <w:color w:val="231F20"/>
        </w:rPr>
        <w:t>ustne</w:t>
      </w:r>
    </w:p>
    <w:p w:rsidR="00D644F6" w:rsidRPr="00CA0A0C" w:rsidRDefault="00D644F6" w:rsidP="00D644F6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18"/>
        </w:rPr>
      </w:pPr>
      <w:r w:rsidRPr="00CA0A0C">
        <w:rPr>
          <w:color w:val="231F20"/>
          <w:sz w:val="18"/>
        </w:rPr>
        <w:t>Przy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wystawianiu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oceny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za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odpowiedź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ustną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nauczyciel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jest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zobowiązany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do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udzielenia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uczniowi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informacji</w:t>
      </w:r>
      <w:r w:rsidRPr="00CA0A0C">
        <w:rPr>
          <w:color w:val="231F20"/>
          <w:spacing w:val="-22"/>
          <w:sz w:val="18"/>
        </w:rPr>
        <w:t xml:space="preserve"> </w:t>
      </w:r>
      <w:r w:rsidRPr="00CA0A0C">
        <w:rPr>
          <w:color w:val="231F20"/>
          <w:sz w:val="18"/>
        </w:rPr>
        <w:t>zwrotnej.</w:t>
      </w:r>
    </w:p>
    <w:p w:rsidR="00D644F6" w:rsidRPr="00CA0A0C" w:rsidRDefault="00D644F6" w:rsidP="00D644F6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rPr>
          <w:sz w:val="18"/>
        </w:rPr>
      </w:pPr>
      <w:r w:rsidRPr="00CA0A0C">
        <w:rPr>
          <w:color w:val="231F20"/>
          <w:sz w:val="18"/>
        </w:rPr>
        <w:t>Uczeń ma prawo być nieprzygotowany do odpowiedzi ustnej bez usprawiedliwienia raz w półroczu. Nieprzygotowanie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zgłasza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nauczycielowi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przed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lekcją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lub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na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jej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początku,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zanim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nauczyciel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wywoła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go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do</w:t>
      </w:r>
      <w:r w:rsidRPr="00CA0A0C">
        <w:rPr>
          <w:color w:val="231F20"/>
          <w:spacing w:val="3"/>
          <w:sz w:val="18"/>
        </w:rPr>
        <w:t xml:space="preserve"> </w:t>
      </w:r>
      <w:r w:rsidRPr="00CA0A0C">
        <w:rPr>
          <w:color w:val="231F20"/>
          <w:sz w:val="18"/>
        </w:rPr>
        <w:t>odpowiedzi.</w:t>
      </w:r>
    </w:p>
    <w:p w:rsidR="00D644F6" w:rsidRPr="00CA0A0C" w:rsidRDefault="00D644F6" w:rsidP="00D644F6">
      <w:pPr>
        <w:pStyle w:val="Nagwek1"/>
        <w:numPr>
          <w:ilvl w:val="0"/>
          <w:numId w:val="2"/>
        </w:numPr>
        <w:tabs>
          <w:tab w:val="left" w:pos="338"/>
        </w:tabs>
        <w:spacing w:before="111"/>
        <w:jc w:val="both"/>
      </w:pPr>
      <w:r w:rsidRPr="00CA0A0C">
        <w:rPr>
          <w:color w:val="231F20"/>
        </w:rPr>
        <w:t>Prace domowe</w:t>
      </w:r>
    </w:p>
    <w:p w:rsidR="00D644F6" w:rsidRPr="00CE2E88" w:rsidRDefault="00D644F6" w:rsidP="00D644F6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18"/>
        </w:rPr>
      </w:pPr>
      <w:r w:rsidRPr="00CA0A0C">
        <w:rPr>
          <w:color w:val="231F20"/>
          <w:sz w:val="18"/>
        </w:rPr>
        <w:t>Uczeń ma prawo nie wykonać w półroczu jednej pracy, ale musi ją uzupełnić na następną</w:t>
      </w:r>
      <w:r w:rsidRPr="00CA0A0C">
        <w:rPr>
          <w:color w:val="231F20"/>
          <w:spacing w:val="40"/>
          <w:sz w:val="18"/>
        </w:rPr>
        <w:t xml:space="preserve"> </w:t>
      </w:r>
      <w:r w:rsidRPr="00CA0A0C">
        <w:rPr>
          <w:color w:val="231F20"/>
          <w:sz w:val="18"/>
        </w:rPr>
        <w:t>lekcję.</w:t>
      </w:r>
    </w:p>
    <w:p w:rsidR="00D644F6" w:rsidRPr="00CA0A0C" w:rsidRDefault="00D644F6" w:rsidP="00D644F6">
      <w:pPr>
        <w:pStyle w:val="Akapitzlist"/>
        <w:tabs>
          <w:tab w:val="left" w:pos="593"/>
        </w:tabs>
        <w:spacing w:before="64"/>
        <w:ind w:firstLine="0"/>
        <w:rPr>
          <w:sz w:val="18"/>
        </w:rPr>
      </w:pPr>
    </w:p>
    <w:p w:rsidR="00D644F6" w:rsidRPr="00CA0A0C" w:rsidRDefault="00D644F6" w:rsidP="00D644F6">
      <w:pPr>
        <w:pStyle w:val="Nagwek1"/>
        <w:spacing w:before="0"/>
        <w:ind w:left="110" w:firstLine="0"/>
        <w:jc w:val="both"/>
      </w:pPr>
      <w:r w:rsidRPr="00CA0A0C">
        <w:rPr>
          <w:color w:val="231F20"/>
        </w:rPr>
        <w:t>Sprawdzenie i ocenianie sumujące postępy ucznia</w:t>
      </w:r>
    </w:p>
    <w:p w:rsidR="00D644F6" w:rsidRPr="00CA0A0C" w:rsidRDefault="00D644F6" w:rsidP="00D644F6">
      <w:pPr>
        <w:pStyle w:val="Tekstpodstawowy"/>
        <w:spacing w:before="61" w:line="249" w:lineRule="auto"/>
        <w:ind w:left="110" w:right="1335"/>
      </w:pPr>
      <w:r w:rsidRPr="00CA0A0C">
        <w:rPr>
          <w:color w:val="231F20"/>
        </w:rPr>
        <w:t xml:space="preserve">Podsumowaniem edukacyjnych osiągnięć ucznia w danym roku szkolnym są </w:t>
      </w:r>
      <w:r w:rsidRPr="00CA0A0C">
        <w:rPr>
          <w:rFonts w:ascii="CentSchbookEU" w:hAnsi="CentSchbookEU"/>
          <w:b/>
          <w:color w:val="231F20"/>
        </w:rPr>
        <w:t xml:space="preserve">ocena śródroczna </w:t>
      </w:r>
      <w:r w:rsidRPr="00CA0A0C">
        <w:rPr>
          <w:color w:val="231F20"/>
        </w:rPr>
        <w:t xml:space="preserve">i </w:t>
      </w:r>
      <w:r w:rsidRPr="00CA0A0C">
        <w:rPr>
          <w:rFonts w:ascii="CentSchbookEU" w:hAnsi="CentSchbookEU"/>
          <w:b/>
          <w:color w:val="231F20"/>
        </w:rPr>
        <w:t>ocena roczna</w:t>
      </w:r>
      <w:r w:rsidRPr="00CA0A0C">
        <w:rPr>
          <w:color w:val="231F20"/>
        </w:rPr>
        <w:t>. Wystawia                       je nauczyciel po uwzględnieniu wszystkich form aktywności ucznia oraz wagi ocen cząstkowych.</w:t>
      </w:r>
    </w:p>
    <w:p w:rsidR="00D644F6" w:rsidRPr="00CA0A0C" w:rsidRDefault="00D644F6" w:rsidP="00D644F6">
      <w:pPr>
        <w:pStyle w:val="Tekstpodstawowy"/>
        <w:spacing w:before="10"/>
        <w:ind w:left="0"/>
        <w:rPr>
          <w:sz w:val="22"/>
        </w:rPr>
      </w:pPr>
    </w:p>
    <w:p w:rsidR="00D644F6" w:rsidRPr="00CA0A0C" w:rsidRDefault="00D644F6" w:rsidP="00D644F6">
      <w:pPr>
        <w:spacing w:line="247" w:lineRule="auto"/>
        <w:ind w:left="110" w:right="961"/>
        <w:jc w:val="both"/>
        <w:rPr>
          <w:rFonts w:ascii="CentSchbookEU" w:hAnsi="CentSchbookEU"/>
          <w:i/>
          <w:sz w:val="18"/>
        </w:rPr>
      </w:pPr>
      <w:r w:rsidRPr="00CA0A0C">
        <w:rPr>
          <w:color w:val="231F20"/>
          <w:sz w:val="18"/>
        </w:rPr>
        <w:t xml:space="preserve">Przedmiotowe zasady oceniania zostały opracowane na podstawie wytycznych zawartych w </w:t>
      </w:r>
      <w:r w:rsidRPr="00CA0A0C">
        <w:rPr>
          <w:rFonts w:ascii="CentSchbookEU" w:hAnsi="CentSchbookEU"/>
          <w:i/>
          <w:color w:val="231F20"/>
          <w:sz w:val="18"/>
        </w:rPr>
        <w:t xml:space="preserve">Rozporządzeniu MEN z dnia </w:t>
      </w:r>
      <w:r w:rsidRPr="00CA0A0C">
        <w:rPr>
          <w:rFonts w:ascii="CentSchbookEU" w:hAnsi="CentSchbookEU"/>
          <w:i/>
          <w:color w:val="231F20"/>
          <w:spacing w:val="-3"/>
          <w:sz w:val="18"/>
        </w:rPr>
        <w:t xml:space="preserve">10 </w:t>
      </w:r>
      <w:r w:rsidRPr="00CA0A0C">
        <w:rPr>
          <w:rFonts w:ascii="CentSchbookEU" w:hAnsi="CentSchbookEU"/>
          <w:i/>
          <w:color w:val="231F20"/>
          <w:sz w:val="18"/>
        </w:rPr>
        <w:t xml:space="preserve">czerwca </w:t>
      </w:r>
      <w:r w:rsidRPr="00CA0A0C">
        <w:rPr>
          <w:rFonts w:ascii="CentSchbookEU" w:hAnsi="CentSchbookEU"/>
          <w:i/>
          <w:color w:val="231F20"/>
          <w:spacing w:val="-3"/>
          <w:sz w:val="18"/>
        </w:rPr>
        <w:t xml:space="preserve">2015 </w:t>
      </w:r>
      <w:r w:rsidRPr="00CA0A0C">
        <w:rPr>
          <w:rFonts w:ascii="CentSchbookEU" w:hAnsi="CentSchbookEU"/>
          <w:i/>
          <w:color w:val="231F20"/>
          <w:spacing w:val="-4"/>
          <w:sz w:val="18"/>
        </w:rPr>
        <w:t xml:space="preserve">r. </w:t>
      </w:r>
      <w:r w:rsidRPr="00CA0A0C">
        <w:rPr>
          <w:rFonts w:ascii="CentSchbookEU" w:hAnsi="CentSchbookEU"/>
          <w:i/>
          <w:color w:val="231F20"/>
          <w:sz w:val="18"/>
        </w:rPr>
        <w:t>(poz. 843) w sprawie szczegółowych warunków i sposobu oceniania, klasyfikowania i promowania uczniów i słuchaczy                       w szkołach publicznych</w:t>
      </w:r>
      <w:r w:rsidRPr="00CA0A0C">
        <w:rPr>
          <w:color w:val="231F20"/>
          <w:sz w:val="18"/>
        </w:rPr>
        <w:t xml:space="preserve">, a </w:t>
      </w:r>
      <w:r w:rsidRPr="00CA0A0C">
        <w:rPr>
          <w:color w:val="231F20"/>
          <w:spacing w:val="1"/>
          <w:sz w:val="18"/>
        </w:rPr>
        <w:t xml:space="preserve">także </w:t>
      </w:r>
      <w:r w:rsidRPr="00CA0A0C">
        <w:rPr>
          <w:rFonts w:ascii="CentSchbookEU" w:hAnsi="CentSchbookEU"/>
          <w:i/>
          <w:color w:val="231F20"/>
          <w:sz w:val="18"/>
        </w:rPr>
        <w:t xml:space="preserve">Rozporządzenia MEN z dnia </w:t>
      </w:r>
      <w:r w:rsidRPr="00CA0A0C">
        <w:rPr>
          <w:rFonts w:ascii="CentSchbookEU" w:hAnsi="CentSchbookEU"/>
          <w:i/>
          <w:color w:val="231F20"/>
          <w:spacing w:val="-4"/>
          <w:sz w:val="18"/>
        </w:rPr>
        <w:t xml:space="preserve">11 </w:t>
      </w:r>
      <w:r w:rsidRPr="00CA0A0C">
        <w:rPr>
          <w:rFonts w:ascii="CentSchbookEU" w:hAnsi="CentSchbookEU"/>
          <w:i/>
          <w:color w:val="231F20"/>
          <w:sz w:val="18"/>
        </w:rPr>
        <w:t xml:space="preserve">sierpnia </w:t>
      </w:r>
      <w:r w:rsidRPr="00CA0A0C">
        <w:rPr>
          <w:rFonts w:ascii="CentSchbookEU" w:hAnsi="CentSchbookEU"/>
          <w:i/>
          <w:color w:val="231F20"/>
          <w:spacing w:val="-3"/>
          <w:sz w:val="18"/>
        </w:rPr>
        <w:t xml:space="preserve">2016 </w:t>
      </w:r>
      <w:r w:rsidRPr="00CA0A0C">
        <w:rPr>
          <w:rFonts w:ascii="CentSchbookEU" w:hAnsi="CentSchbookEU"/>
          <w:i/>
          <w:color w:val="231F20"/>
          <w:spacing w:val="-4"/>
          <w:sz w:val="18"/>
        </w:rPr>
        <w:t xml:space="preserve">r. </w:t>
      </w:r>
      <w:r w:rsidRPr="00CA0A0C">
        <w:rPr>
          <w:rFonts w:ascii="CentSchbookEU" w:hAnsi="CentSchbookEU"/>
          <w:i/>
          <w:color w:val="231F20"/>
          <w:sz w:val="18"/>
        </w:rPr>
        <w:t>(poz. 1278) zmieniającego rozporządzenie w sprawie szczegółowych warunków i sposobu oceniania, klasyfikowania i promowania uczniów i słuchaczy w szkołach</w:t>
      </w:r>
      <w:r w:rsidRPr="00CA0A0C">
        <w:rPr>
          <w:rFonts w:ascii="CentSchbookEU" w:hAnsi="CentSchbookEU"/>
          <w:i/>
          <w:color w:val="231F20"/>
          <w:spacing w:val="11"/>
          <w:sz w:val="18"/>
        </w:rPr>
        <w:t xml:space="preserve"> </w:t>
      </w:r>
      <w:r w:rsidRPr="00CA0A0C">
        <w:rPr>
          <w:rFonts w:ascii="CentSchbookEU" w:hAnsi="CentSchbookEU"/>
          <w:i/>
          <w:color w:val="231F20"/>
          <w:sz w:val="18"/>
        </w:rPr>
        <w:t>publicznych.</w:t>
      </w:r>
    </w:p>
    <w:p w:rsidR="00D644F6" w:rsidRPr="00CA0A0C" w:rsidRDefault="00D644F6">
      <w:pPr>
        <w:spacing w:line="247" w:lineRule="auto"/>
        <w:ind w:left="110" w:right="961"/>
        <w:jc w:val="both"/>
        <w:rPr>
          <w:rFonts w:ascii="CentSchbookEU" w:hAnsi="CentSchbookEU"/>
          <w:i/>
          <w:sz w:val="18"/>
        </w:rPr>
      </w:pPr>
    </w:p>
    <w:sectPr w:rsidR="00D644F6" w:rsidRPr="00CA0A0C">
      <w:pgSz w:w="11630" w:h="15600"/>
      <w:pgMar w:top="0" w:right="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45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801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1149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497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845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2193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542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890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238" w:hanging="170"/>
      </w:pPr>
      <w:rPr>
        <w:rFonts w:hint="default"/>
      </w:rPr>
    </w:lvl>
  </w:abstractNum>
  <w:abstractNum w:abstractNumId="1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6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7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8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9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85"/>
    <w:rsid w:val="001F5067"/>
    <w:rsid w:val="00205C61"/>
    <w:rsid w:val="004C6A11"/>
    <w:rsid w:val="00532ED4"/>
    <w:rsid w:val="0097784C"/>
    <w:rsid w:val="00CA0A0C"/>
    <w:rsid w:val="00CE2E88"/>
    <w:rsid w:val="00CE5C85"/>
    <w:rsid w:val="00D644F6"/>
    <w:rsid w:val="00D7543D"/>
    <w:rsid w:val="00E212CC"/>
    <w:rsid w:val="00F1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317B8-221C-4534-A009-86EFBBF7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link w:val="Nagwek1Znak"/>
    <w:uiPriority w:val="1"/>
    <w:qFormat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character" w:customStyle="1" w:styleId="Nagwek1Znak">
    <w:name w:val="Nagłówek 1 Znak"/>
    <w:basedOn w:val="Domylnaczcionkaakapitu"/>
    <w:link w:val="Nagwek1"/>
    <w:uiPriority w:val="1"/>
    <w:rsid w:val="00D644F6"/>
    <w:rPr>
      <w:rFonts w:ascii="CentSchbookEU" w:eastAsia="CentSchbookEU" w:hAnsi="CentSchbookEU" w:cs="CentSchbookEU"/>
      <w:b/>
      <w:bCs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44F6"/>
    <w:rPr>
      <w:rFonts w:ascii="CentSchbookEU-Normal" w:eastAsia="CentSchbookEU-Normal" w:hAnsi="CentSchbookEU-Normal" w:cs="CentSchbookEU-Normal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szkoła</cp:lastModifiedBy>
  <cp:revision>9</cp:revision>
  <dcterms:created xsi:type="dcterms:W3CDTF">2019-12-05T16:02:00Z</dcterms:created>
  <dcterms:modified xsi:type="dcterms:W3CDTF">2019-12-08T17:41:00Z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